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C707A2" w:rsidRDefault="00C707A2">
      <w:pPr>
        <w:jc w:val="right"/>
        <w:rPr>
          <w:b/>
          <w:bCs/>
          <w:sz w:val="24"/>
          <w:szCs w:val="24"/>
        </w:rPr>
      </w:pPr>
    </w:p>
    <w:p w:rsidR="00C707A2" w:rsidRDefault="00C707A2">
      <w:pPr>
        <w:rPr>
          <w:b/>
          <w:bCs/>
          <w:sz w:val="24"/>
          <w:szCs w:val="24"/>
        </w:rPr>
      </w:pPr>
    </w:p>
    <w:p w:rsidR="00C707A2" w:rsidRDefault="00C707A2">
      <w:pPr>
        <w:rPr>
          <w:b/>
          <w:bCs/>
          <w:sz w:val="24"/>
          <w:szCs w:val="24"/>
        </w:rPr>
      </w:pPr>
    </w:p>
    <w:p w:rsidR="00C707A2" w:rsidRDefault="00C707A2">
      <w:pPr>
        <w:rPr>
          <w:b/>
          <w:bCs/>
          <w:sz w:val="24"/>
          <w:szCs w:val="24"/>
        </w:rPr>
      </w:pPr>
    </w:p>
    <w:p w:rsidR="00C707A2" w:rsidRDefault="00C707A2">
      <w:pPr>
        <w:jc w:val="right"/>
        <w:rPr>
          <w:b/>
          <w:bCs/>
          <w:sz w:val="24"/>
          <w:szCs w:val="24"/>
        </w:rPr>
      </w:pPr>
    </w:p>
    <w:p w:rsidR="00C707A2" w:rsidRDefault="00C707A2">
      <w:pPr>
        <w:jc w:val="right"/>
        <w:rPr>
          <w:b/>
          <w:bCs/>
          <w:sz w:val="24"/>
          <w:szCs w:val="24"/>
        </w:rPr>
      </w:pPr>
    </w:p>
    <w:p w:rsidR="00C707A2" w:rsidRDefault="00C707A2">
      <w:pPr>
        <w:jc w:val="right"/>
        <w:rPr>
          <w:b/>
          <w:bCs/>
        </w:rPr>
      </w:pPr>
    </w:p>
    <w:p w:rsidR="00C707A2" w:rsidRDefault="00C707A2">
      <w:pPr>
        <w:jc w:val="right"/>
        <w:rPr>
          <w:b/>
          <w:bCs/>
        </w:rPr>
      </w:pPr>
    </w:p>
    <w:p w:rsidR="00C707A2" w:rsidRDefault="00C707A2">
      <w:pPr>
        <w:jc w:val="right"/>
        <w:rPr>
          <w:b/>
          <w:bCs/>
        </w:rPr>
      </w:pPr>
    </w:p>
    <w:p w:rsidR="00C707A2" w:rsidRDefault="00C707A2">
      <w:pPr>
        <w:jc w:val="right"/>
        <w:rPr>
          <w:b/>
          <w:bCs/>
        </w:rPr>
      </w:pPr>
    </w:p>
    <w:p w:rsidR="00C707A2" w:rsidRDefault="00C707A2">
      <w:pPr>
        <w:jc w:val="right"/>
        <w:rPr>
          <w:b/>
          <w:bCs/>
        </w:rPr>
      </w:pPr>
    </w:p>
    <w:p w:rsidR="00C707A2" w:rsidRDefault="00C707A2">
      <w:pPr>
        <w:rPr>
          <w:b/>
          <w:bCs/>
        </w:rPr>
      </w:pPr>
    </w:p>
    <w:p w:rsidR="00C707A2" w:rsidRDefault="00700BFB">
      <w:pPr>
        <w:jc w:val="center"/>
      </w:pPr>
      <w:r>
        <w:rPr>
          <w:rFonts w:eastAsia="Calibri"/>
          <w:b/>
          <w:sz w:val="32"/>
          <w:szCs w:val="32"/>
        </w:rPr>
        <w:t>Т</w:t>
      </w:r>
      <w:r>
        <w:rPr>
          <w:rFonts w:eastAsia="Calibri"/>
          <w:b/>
        </w:rPr>
        <w:t>ехнические требования на поставку МТР</w:t>
      </w:r>
    </w:p>
    <w:p w:rsidR="00C707A2" w:rsidRDefault="00C707A2">
      <w:pPr>
        <w:jc w:val="center"/>
        <w:rPr>
          <w:rFonts w:eastAsia="Calibri"/>
          <w:b/>
        </w:rPr>
      </w:pPr>
    </w:p>
    <w:p w:rsidR="00C707A2" w:rsidRDefault="00700BFB">
      <w:pPr>
        <w:shd w:val="clear" w:color="auto" w:fill="FFFFFF"/>
        <w:suppressAutoHyphens w:val="0"/>
        <w:spacing w:before="280" w:after="280"/>
        <w:ind w:left="360"/>
        <w:jc w:val="center"/>
      </w:pPr>
      <w:bookmarkStart w:id="0" w:name="__DdeLink__42936_2476813843"/>
      <w:r>
        <w:rPr>
          <w:b/>
          <w:i/>
        </w:rPr>
        <w:t xml:space="preserve">ОКПД2 </w:t>
      </w:r>
      <w:bookmarkEnd w:id="0"/>
      <w:r>
        <w:rPr>
          <w:b/>
          <w:i/>
        </w:rPr>
        <w:t xml:space="preserve">26.20.40.140  Выполнение поставки оборудования </w:t>
      </w:r>
      <w:r>
        <w:rPr>
          <w:rFonts w:ascii="Liberation Serif;Times New Roma" w:hAnsi="Liberation Serif;Times New Roma" w:cs="Liberation Serif;Times New Roma"/>
          <w:b/>
          <w:i/>
          <w:lang w:eastAsia="ru-RU"/>
        </w:rPr>
        <w:t xml:space="preserve">технических средств защиты информации локальной системы  оповещения </w:t>
      </w:r>
      <w:r>
        <w:rPr>
          <w:b/>
          <w:i/>
        </w:rPr>
        <w:t xml:space="preserve"> ПАО «РусГидро»-Саратовская ГЭС»</w:t>
      </w:r>
    </w:p>
    <w:p w:rsidR="00C707A2" w:rsidRDefault="00C707A2">
      <w:pPr>
        <w:jc w:val="center"/>
        <w:rPr>
          <w:b/>
          <w:i/>
        </w:rPr>
      </w:pPr>
    </w:p>
    <w:p w:rsidR="00C707A2" w:rsidRDefault="00700BFB">
      <w:pPr>
        <w:jc w:val="center"/>
        <w:rPr>
          <w:b/>
          <w:i/>
        </w:rPr>
      </w:pPr>
      <w:r>
        <w:br w:type="page"/>
      </w:r>
    </w:p>
    <w:p w:rsidR="00C707A2" w:rsidRDefault="00700BFB">
      <w:pPr>
        <w:jc w:val="center"/>
      </w:pPr>
      <w:r>
        <w:t>СОДЕРЖАНИЕ</w:t>
      </w:r>
    </w:p>
    <w:p w:rsidR="00C707A2" w:rsidRDefault="00700BFB">
      <w:pPr>
        <w:pStyle w:val="2a"/>
        <w:tabs>
          <w:tab w:val="left" w:pos="708"/>
          <w:tab w:val="right" w:leader="dot" w:pos="10204"/>
        </w:tabs>
      </w:pPr>
      <w:r>
        <w:fldChar w:fldCharType="begin"/>
      </w:r>
      <w:r>
        <w:rPr>
          <w:rStyle w:val="afa"/>
        </w:rPr>
        <w:instrText xml:space="preserve"> TOC \o "1-4" \h</w:instrText>
      </w:r>
      <w:r>
        <w:rPr>
          <w:rStyle w:val="afa"/>
        </w:rPr>
        <w:fldChar w:fldCharType="separate"/>
      </w:r>
      <w:hyperlink w:anchor="__RefHeading___Toc138070057">
        <w:r>
          <w:rPr>
            <w:rStyle w:val="afa"/>
          </w:rPr>
          <w:t>1.</w:t>
        </w:r>
        <w:r>
          <w:rPr>
            <w:rStyle w:val="afa"/>
          </w:rPr>
          <w:tab/>
        </w:r>
        <w:r>
          <w:rPr>
            <w:rStyle w:val="afa"/>
          </w:rPr>
          <w:t>Общие сведения</w:t>
        </w:r>
        <w:r>
          <w:rPr>
            <w:rStyle w:val="afa"/>
          </w:rPr>
          <w:tab/>
          <w:t>3</w:t>
        </w:r>
      </w:hyperlink>
    </w:p>
    <w:p w:rsidR="00C707A2" w:rsidRDefault="00700BFB">
      <w:pPr>
        <w:pStyle w:val="1a"/>
        <w:tabs>
          <w:tab w:val="left" w:pos="708"/>
          <w:tab w:val="right" w:leader="dot" w:pos="10204"/>
        </w:tabs>
      </w:pPr>
      <w:hyperlink w:anchor="__RefHeading___Toc47395_2069302926">
        <w:r>
          <w:rPr>
            <w:rStyle w:val="afa"/>
          </w:rPr>
          <w:tab/>
          <w:t>1.2. Наименование закупаемой продукции</w:t>
        </w:r>
        <w:r>
          <w:rPr>
            <w:rStyle w:val="afa"/>
          </w:rPr>
          <w:tab/>
          <w:t>3</w:t>
        </w:r>
      </w:hyperlink>
    </w:p>
    <w:p w:rsidR="00C707A2" w:rsidRDefault="00700BFB">
      <w:pPr>
        <w:pStyle w:val="1a"/>
        <w:tabs>
          <w:tab w:val="left" w:pos="708"/>
          <w:tab w:val="right" w:leader="dot" w:pos="10204"/>
        </w:tabs>
      </w:pPr>
      <w:hyperlink w:anchor="__RefHeading___Toc47397_2069302926">
        <w:r>
          <w:rPr>
            <w:rStyle w:val="afa"/>
          </w:rPr>
          <w:tab/>
          <w:t>1.3. Цель использования закупае</w:t>
        </w:r>
        <w:r>
          <w:rPr>
            <w:rStyle w:val="afa"/>
          </w:rPr>
          <w:t>мой продукции</w:t>
        </w:r>
        <w:r>
          <w:rPr>
            <w:rStyle w:val="afa"/>
          </w:rPr>
          <w:tab/>
          <w:t>3</w:t>
        </w:r>
      </w:hyperlink>
    </w:p>
    <w:p w:rsidR="00C707A2" w:rsidRDefault="00700BFB">
      <w:pPr>
        <w:pStyle w:val="2a"/>
        <w:tabs>
          <w:tab w:val="left" w:pos="708"/>
          <w:tab w:val="right" w:leader="dot" w:pos="10204"/>
        </w:tabs>
      </w:pPr>
      <w:hyperlink w:anchor="__RefHeading___Toc138070059">
        <w:r>
          <w:rPr>
            <w:rStyle w:val="afa"/>
          </w:rPr>
          <w:t>2.</w:t>
        </w:r>
        <w:r>
          <w:rPr>
            <w:rStyle w:val="afa"/>
          </w:rPr>
          <w:tab/>
        </w:r>
        <w:r>
          <w:rPr>
            <w:rStyle w:val="afa"/>
          </w:rPr>
          <w:t>Требования к продукции</w:t>
        </w:r>
        <w:r>
          <w:rPr>
            <w:rStyle w:val="afa"/>
          </w:rPr>
          <w:tab/>
          <w:t>3</w:t>
        </w:r>
      </w:hyperlink>
    </w:p>
    <w:p w:rsidR="00C707A2" w:rsidRDefault="00700BFB">
      <w:pPr>
        <w:pStyle w:val="1a"/>
        <w:tabs>
          <w:tab w:val="left" w:pos="708"/>
          <w:tab w:val="right" w:leader="dot" w:pos="10204"/>
        </w:tabs>
      </w:pPr>
      <w:hyperlink w:anchor="__RefHeading___Toc138070060">
        <w:r>
          <w:rPr>
            <w:rStyle w:val="afa"/>
          </w:rPr>
          <w:t>2.1.</w:t>
        </w:r>
        <w:r>
          <w:rPr>
            <w:rStyle w:val="afa"/>
          </w:rPr>
          <w:tab/>
          <w:t>Требования к объемам и срокам поставки</w:t>
        </w:r>
        <w:r>
          <w:rPr>
            <w:rStyle w:val="afa"/>
          </w:rPr>
          <w:tab/>
          <w:t>3</w:t>
        </w:r>
      </w:hyperlink>
    </w:p>
    <w:p w:rsidR="00C707A2" w:rsidRDefault="00700BFB">
      <w:pPr>
        <w:pStyle w:val="1a"/>
        <w:tabs>
          <w:tab w:val="left" w:pos="708"/>
          <w:tab w:val="right" w:leader="dot" w:pos="10204"/>
        </w:tabs>
      </w:pPr>
      <w:hyperlink w:anchor="__RefHeading___Toc138070061">
        <w:r>
          <w:rPr>
            <w:rStyle w:val="afa"/>
          </w:rPr>
          <w:t>2.1.1.</w:t>
        </w:r>
        <w:r>
          <w:rPr>
            <w:rStyle w:val="afa"/>
          </w:rPr>
          <w:tab/>
          <w:t xml:space="preserve">Перечень </w:t>
        </w:r>
        <w:r>
          <w:rPr>
            <w:rStyle w:val="afa"/>
          </w:rPr>
          <w:t>и объем закупаемой продукции</w:t>
        </w:r>
        <w:r>
          <w:rPr>
            <w:rStyle w:val="afa"/>
          </w:rPr>
          <w:tab/>
          <w:t>3</w:t>
        </w:r>
      </w:hyperlink>
    </w:p>
    <w:p w:rsidR="00C707A2" w:rsidRDefault="00700BFB">
      <w:pPr>
        <w:pStyle w:val="1a"/>
        <w:tabs>
          <w:tab w:val="left" w:pos="708"/>
          <w:tab w:val="right" w:leader="dot" w:pos="10204"/>
        </w:tabs>
      </w:pPr>
      <w:hyperlink w:anchor="__RefHeading___Toc138070062">
        <w:r>
          <w:rPr>
            <w:rStyle w:val="afa"/>
          </w:rPr>
          <w:tab/>
          <w:t>Таблица 1 Перечень и объем закупаемой продукции</w:t>
        </w:r>
        <w:r>
          <w:rPr>
            <w:rStyle w:val="afa"/>
          </w:rPr>
          <w:tab/>
          <w:t>3</w:t>
        </w:r>
      </w:hyperlink>
    </w:p>
    <w:p w:rsidR="00C707A2" w:rsidRDefault="00700BFB">
      <w:pPr>
        <w:pStyle w:val="1a"/>
        <w:tabs>
          <w:tab w:val="left" w:pos="708"/>
          <w:tab w:val="right" w:leader="dot" w:pos="10204"/>
        </w:tabs>
      </w:pPr>
      <w:hyperlink w:anchor="__RefHeading___Toc138070063">
        <w:r>
          <w:rPr>
            <w:rStyle w:val="afa"/>
          </w:rPr>
          <w:t>3.</w:t>
        </w:r>
        <w:r>
          <w:rPr>
            <w:rStyle w:val="afa"/>
          </w:rPr>
          <w:tab/>
          <w:t>Требования к срокам поставки продукции</w:t>
        </w:r>
        <w:r>
          <w:rPr>
            <w:rStyle w:val="afa"/>
          </w:rPr>
          <w:tab/>
          <w:t>4</w:t>
        </w:r>
      </w:hyperlink>
    </w:p>
    <w:p w:rsidR="00C707A2" w:rsidRDefault="00700BFB">
      <w:pPr>
        <w:pStyle w:val="1a"/>
        <w:tabs>
          <w:tab w:val="left" w:pos="708"/>
          <w:tab w:val="right" w:leader="dot" w:pos="10204"/>
        </w:tabs>
      </w:pPr>
      <w:hyperlink w:anchor="__RefHeading___Toc47399_2069302926">
        <w:r>
          <w:rPr>
            <w:rStyle w:val="afa"/>
          </w:rPr>
          <w:tab/>
          <w:t>Таблица 2 Требования по срокам поставки продукции</w:t>
        </w:r>
        <w:r>
          <w:rPr>
            <w:rStyle w:val="afa"/>
          </w:rPr>
          <w:tab/>
          <w:t>4</w:t>
        </w:r>
      </w:hyperlink>
    </w:p>
    <w:p w:rsidR="00C707A2" w:rsidRDefault="00700BFB">
      <w:pPr>
        <w:pStyle w:val="2a"/>
        <w:tabs>
          <w:tab w:val="left" w:pos="708"/>
          <w:tab w:val="right" w:leader="dot" w:pos="10204"/>
        </w:tabs>
      </w:pPr>
      <w:hyperlink w:anchor="__RefHeading___Toc138070065">
        <w:r>
          <w:rPr>
            <w:rStyle w:val="afa"/>
          </w:rPr>
          <w:t>4.</w:t>
        </w:r>
        <w:r>
          <w:rPr>
            <w:rStyle w:val="afa"/>
          </w:rPr>
          <w:tab/>
        </w:r>
        <w:r>
          <w:rPr>
            <w:rStyle w:val="afa"/>
          </w:rPr>
          <w:t>Требования к качеству продукции</w:t>
        </w:r>
        <w:r>
          <w:rPr>
            <w:rStyle w:val="afa"/>
          </w:rPr>
          <w:tab/>
          <w:t>5</w:t>
        </w:r>
      </w:hyperlink>
    </w:p>
    <w:p w:rsidR="00C707A2" w:rsidRDefault="00700BFB">
      <w:pPr>
        <w:pStyle w:val="1a"/>
        <w:tabs>
          <w:tab w:val="left" w:pos="708"/>
          <w:tab w:val="right" w:leader="dot" w:pos="10204"/>
        </w:tabs>
      </w:pPr>
      <w:hyperlink w:anchor="__RefHeading___Toc47401_2069302926">
        <w:r>
          <w:rPr>
            <w:rStyle w:val="afa"/>
          </w:rPr>
          <w:tab/>
        </w:r>
        <w:r>
          <w:rPr>
            <w:rStyle w:val="afa"/>
          </w:rPr>
          <w:t>Таблица 3. Общие требования к продукции</w:t>
        </w:r>
        <w:r>
          <w:rPr>
            <w:rStyle w:val="afa"/>
          </w:rPr>
          <w:tab/>
          <w:t>5</w:t>
        </w:r>
      </w:hyperlink>
    </w:p>
    <w:p w:rsidR="00C707A2" w:rsidRDefault="00700BFB">
      <w:pPr>
        <w:pStyle w:val="2a"/>
        <w:tabs>
          <w:tab w:val="left" w:pos="708"/>
          <w:tab w:val="right" w:leader="dot" w:pos="10204"/>
        </w:tabs>
      </w:pPr>
      <w:hyperlink w:anchor="__RefHeading___Toc47403_2069302926">
        <w:r>
          <w:rPr>
            <w:rStyle w:val="afa"/>
          </w:rPr>
          <w:t>5.</w:t>
        </w:r>
        <w:r>
          <w:rPr>
            <w:rStyle w:val="afa"/>
          </w:rPr>
          <w:tab/>
        </w:r>
        <w:r>
          <w:rPr>
            <w:rStyle w:val="afa"/>
          </w:rPr>
          <w:t>Требования к документации по ценообразованию</w:t>
        </w:r>
        <w:r>
          <w:rPr>
            <w:rStyle w:val="afa"/>
          </w:rPr>
          <w:tab/>
          <w:t>10</w:t>
        </w:r>
      </w:hyperlink>
    </w:p>
    <w:p w:rsidR="00C707A2" w:rsidRDefault="00700BFB">
      <w:pPr>
        <w:pStyle w:val="2a"/>
        <w:tabs>
          <w:tab w:val="left" w:pos="708"/>
          <w:tab w:val="right" w:leader="dot" w:pos="10204"/>
        </w:tabs>
      </w:pPr>
      <w:hyperlink w:anchor="__RefHeading___Toc47411_2069302926">
        <w:r>
          <w:rPr>
            <w:rStyle w:val="afa"/>
          </w:rPr>
          <w:t>6.</w:t>
        </w:r>
        <w:r>
          <w:rPr>
            <w:rStyle w:val="afa"/>
          </w:rPr>
          <w:tab/>
        </w:r>
        <w:r>
          <w:rPr>
            <w:rStyle w:val="afa"/>
          </w:rPr>
          <w:t>Приложения</w:t>
        </w:r>
        <w:r>
          <w:rPr>
            <w:rStyle w:val="afa"/>
          </w:rPr>
          <w:tab/>
          <w:t>10</w:t>
        </w:r>
      </w:hyperlink>
    </w:p>
    <w:p w:rsidR="00C707A2" w:rsidRDefault="00700BFB">
      <w:pPr>
        <w:pStyle w:val="1a"/>
        <w:tabs>
          <w:tab w:val="left" w:pos="708"/>
          <w:tab w:val="right" w:leader="dot" w:pos="10204"/>
        </w:tabs>
      </w:pPr>
      <w:hyperlink w:anchor="__RefHeading___Toc138070068">
        <w:r>
          <w:rPr>
            <w:rStyle w:val="afa"/>
          </w:rPr>
          <w:tab/>
          <w:t>Приложение №1 к Техническим требованиям</w:t>
        </w:r>
        <w:r>
          <w:rPr>
            <w:rStyle w:val="afa"/>
          </w:rPr>
          <w:tab/>
          <w:t>11</w:t>
        </w:r>
      </w:hyperlink>
      <w:r>
        <w:rPr>
          <w:rStyle w:val="afa"/>
        </w:rPr>
        <w:fldChar w:fldCharType="end"/>
      </w:r>
    </w:p>
    <w:p w:rsidR="00C707A2" w:rsidRDefault="00700BFB">
      <w:pPr>
        <w:rPr>
          <w:rFonts w:ascii="Calibri" w:eastAsia="Calibri" w:hAnsi="Calibri" w:cs="Calibri"/>
          <w:b/>
          <w:i/>
          <w:sz w:val="32"/>
          <w:szCs w:val="32"/>
          <w:lang w:eastAsia="ru-RU"/>
        </w:rPr>
      </w:pPr>
      <w:r>
        <w:br w:type="page"/>
      </w:r>
    </w:p>
    <w:p w:rsidR="00C707A2" w:rsidRDefault="00700BFB">
      <w:pPr>
        <w:pStyle w:val="2"/>
        <w:numPr>
          <w:ilvl w:val="1"/>
          <w:numId w:val="7"/>
        </w:numPr>
        <w:spacing w:before="120" w:after="120"/>
        <w:jc w:val="center"/>
      </w:pPr>
      <w:bookmarkStart w:id="1" w:name="__RefHeading___Toc138070057"/>
      <w:bookmarkEnd w:id="1"/>
      <w:r>
        <w:rPr>
          <w:rFonts w:ascii="Times New Roman" w:hAnsi="Times New Roman" w:cs="Times New Roman"/>
          <w:i w:val="0"/>
        </w:rPr>
        <w:t>Общие сведения</w:t>
      </w:r>
    </w:p>
    <w:p w:rsidR="00C707A2" w:rsidRDefault="00700BFB">
      <w:pPr>
        <w:pStyle w:val="1"/>
        <w:numPr>
          <w:ilvl w:val="0"/>
          <w:numId w:val="0"/>
        </w:numPr>
        <w:tabs>
          <w:tab w:val="left" w:pos="709"/>
        </w:tabs>
        <w:jc w:val="left"/>
      </w:pPr>
      <w:bookmarkStart w:id="2" w:name="__RefHeading___Toc47395_2069302926"/>
      <w:bookmarkEnd w:id="2"/>
      <w:r>
        <w:t>1.2.</w:t>
      </w:r>
      <w:r>
        <w:tab/>
        <w:t xml:space="preserve">Наименование закупаемой продукции </w:t>
      </w:r>
    </w:p>
    <w:p w:rsidR="00C707A2" w:rsidRDefault="00700BFB">
      <w:pPr>
        <w:spacing w:line="240" w:lineRule="exact"/>
        <w:ind w:firstLine="708"/>
        <w:jc w:val="both"/>
      </w:pPr>
      <w:r>
        <w:rPr>
          <w:sz w:val="24"/>
          <w:szCs w:val="24"/>
          <w:lang w:eastAsia="ru-RU"/>
        </w:rPr>
        <w:t>ОКПД2</w:t>
      </w:r>
      <w:r>
        <w:rPr>
          <w:sz w:val="24"/>
          <w:szCs w:val="24"/>
          <w:lang w:eastAsia="ru-RU"/>
        </w:rPr>
        <w:t xml:space="preserve"> 26.20.40.140  </w:t>
      </w:r>
      <w:r>
        <w:rPr>
          <w:sz w:val="24"/>
          <w:szCs w:val="24"/>
          <w:lang w:eastAsia="ru-RU"/>
        </w:rPr>
        <w:t>Выполнение поставки оборудования ЛСО для нужд филиала ПАО «РусГидро»-Саратовская ГЭС»</w:t>
      </w:r>
    </w:p>
    <w:p w:rsidR="00C707A2" w:rsidRDefault="00700BFB">
      <w:pPr>
        <w:pStyle w:val="1"/>
        <w:numPr>
          <w:ilvl w:val="0"/>
          <w:numId w:val="0"/>
        </w:numPr>
        <w:tabs>
          <w:tab w:val="left" w:pos="709"/>
        </w:tabs>
        <w:jc w:val="left"/>
      </w:pPr>
      <w:bookmarkStart w:id="3" w:name="__RefHeading___Toc47397_2069302926"/>
      <w:bookmarkEnd w:id="3"/>
      <w:r>
        <w:t>1.3.</w:t>
      </w:r>
      <w:r>
        <w:tab/>
        <w:t>Цель использования за</w:t>
      </w:r>
      <w:r>
        <w:t>купаемой продукции</w:t>
      </w:r>
    </w:p>
    <w:p w:rsidR="00C707A2" w:rsidRDefault="00700BFB">
      <w:pPr>
        <w:spacing w:line="240" w:lineRule="exact"/>
        <w:ind w:firstLine="708"/>
        <w:jc w:val="both"/>
      </w:pPr>
      <w:r>
        <w:rPr>
          <w:sz w:val="24"/>
          <w:szCs w:val="24"/>
          <w:lang w:eastAsia="ru-RU"/>
        </w:rPr>
        <w:t>Обеспечение требуемого уровня надежности и эффективности эксплуатации основного оборудования во всех режимах его функционирования и минимизация материального ущерба от возможных технологических нарушений на оборудовании за счёт сокращени</w:t>
      </w:r>
      <w:r>
        <w:rPr>
          <w:sz w:val="24"/>
          <w:szCs w:val="24"/>
          <w:lang w:eastAsia="ru-RU"/>
        </w:rPr>
        <w:t xml:space="preserve">я времени обеспечения запасными частями и/или оборудованием, необходимым для восстановительных или превентивных работ. </w:t>
      </w:r>
    </w:p>
    <w:p w:rsidR="00C707A2" w:rsidRDefault="00700BFB">
      <w:pPr>
        <w:pStyle w:val="2"/>
        <w:numPr>
          <w:ilvl w:val="0"/>
          <w:numId w:val="5"/>
        </w:numPr>
        <w:spacing w:before="120" w:after="120"/>
        <w:ind w:left="0" w:firstLine="0"/>
        <w:jc w:val="center"/>
      </w:pPr>
      <w:bookmarkStart w:id="4" w:name="__RefHeading___Toc138070059"/>
      <w:bookmarkEnd w:id="4"/>
      <w:r>
        <w:rPr>
          <w:rFonts w:ascii="Times New Roman" w:hAnsi="Times New Roman" w:cs="Times New Roman"/>
          <w:i w:val="0"/>
        </w:rPr>
        <w:t>Требования к продукции</w:t>
      </w:r>
    </w:p>
    <w:p w:rsidR="00C707A2" w:rsidRDefault="00700BFB">
      <w:pPr>
        <w:pStyle w:val="1"/>
        <w:numPr>
          <w:ilvl w:val="1"/>
          <w:numId w:val="5"/>
        </w:numPr>
        <w:spacing w:before="120"/>
        <w:ind w:left="0" w:firstLine="0"/>
        <w:jc w:val="left"/>
      </w:pPr>
      <w:bookmarkStart w:id="5" w:name="__RefHeading___Toc138070060"/>
      <w:bookmarkEnd w:id="5"/>
      <w:r>
        <w:t>Требования к объемам и срокам поставки</w:t>
      </w:r>
    </w:p>
    <w:p w:rsidR="00C707A2" w:rsidRDefault="00700BFB">
      <w:pPr>
        <w:pStyle w:val="1"/>
        <w:numPr>
          <w:ilvl w:val="2"/>
          <w:numId w:val="5"/>
        </w:numPr>
        <w:spacing w:before="120"/>
        <w:ind w:left="0" w:firstLine="284"/>
        <w:jc w:val="left"/>
        <w:rPr>
          <w:szCs w:val="24"/>
        </w:rPr>
      </w:pPr>
      <w:bookmarkStart w:id="6" w:name="__RefHeading___Toc138070061"/>
      <w:bookmarkEnd w:id="6"/>
      <w:r>
        <w:t>Перечень и объем закупаемой продукции</w:t>
      </w:r>
    </w:p>
    <w:p w:rsidR="00C707A2" w:rsidRDefault="00700BFB">
      <w:pPr>
        <w:pStyle w:val="1"/>
        <w:numPr>
          <w:ilvl w:val="0"/>
          <w:numId w:val="0"/>
        </w:numPr>
        <w:spacing w:before="120" w:after="120"/>
        <w:jc w:val="left"/>
        <w:rPr>
          <w:szCs w:val="24"/>
        </w:rPr>
      </w:pPr>
      <w:bookmarkStart w:id="7" w:name="__RefHeading___Toc138070062"/>
      <w:bookmarkEnd w:id="7"/>
      <w:r>
        <w:rPr>
          <w:szCs w:val="24"/>
        </w:rPr>
        <w:t xml:space="preserve">Таблица 1 </w:t>
      </w:r>
      <w:r>
        <w:t xml:space="preserve">Перечень и объем </w:t>
      </w:r>
      <w:r>
        <w:t>закупаемой продукции</w:t>
      </w:r>
    </w:p>
    <w:p w:rsidR="00C707A2" w:rsidRDefault="00C707A2">
      <w:pPr>
        <w:spacing w:line="240" w:lineRule="exact"/>
        <w:rPr>
          <w:szCs w:val="24"/>
        </w:rPr>
      </w:pPr>
    </w:p>
    <w:tbl>
      <w:tblPr>
        <w:tblW w:w="10347" w:type="dxa"/>
        <w:tblInd w:w="108" w:type="dxa"/>
        <w:tblLayout w:type="fixed"/>
        <w:tblCellMar>
          <w:top w:w="55" w:type="dxa"/>
          <w:bottom w:w="55" w:type="dxa"/>
        </w:tblCellMar>
        <w:tblLook w:val="0000" w:firstRow="0" w:lastRow="0" w:firstColumn="0" w:lastColumn="0" w:noHBand="0" w:noVBand="0"/>
      </w:tblPr>
      <w:tblGrid>
        <w:gridCol w:w="780"/>
        <w:gridCol w:w="2608"/>
        <w:gridCol w:w="4122"/>
        <w:gridCol w:w="1566"/>
        <w:gridCol w:w="1271"/>
      </w:tblGrid>
      <w:tr w:rsidR="00C707A2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07A2" w:rsidRDefault="00C707A2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07A2" w:rsidRDefault="00C707A2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07A2" w:rsidRDefault="00C707A2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07A2" w:rsidRDefault="00C707A2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C707A2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C707A2"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</w:tcPr>
          <w:p w:rsidR="00C707A2" w:rsidRDefault="00700BF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C707A2" w:rsidRDefault="00700BF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41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Тип, марка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 w:rsidR="00C707A2"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</w:tcPr>
          <w:p w:rsidR="00C707A2" w:rsidRDefault="00700BF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1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C707A2">
        <w:trPr>
          <w:trHeight w:val="746"/>
        </w:trPr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</w:tcPr>
          <w:p w:rsidR="00C707A2" w:rsidRDefault="00C707A2">
            <w:pPr>
              <w:pStyle w:val="afff1"/>
              <w:widowControl w:val="0"/>
              <w:numPr>
                <w:ilvl w:val="0"/>
                <w:numId w:val="9"/>
              </w:numPr>
              <w:snapToGrid w:val="0"/>
              <w:jc w:val="center"/>
            </w:pP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</w:tcPr>
          <w:p w:rsidR="00C707A2" w:rsidRDefault="00700BFB">
            <w:pPr>
              <w:pStyle w:val="afff8"/>
              <w:widowControl w:val="0"/>
              <w:rPr>
                <w:sz w:val="24"/>
                <w:szCs w:val="24"/>
              </w:rPr>
            </w:pPr>
            <w:bookmarkStart w:id="8" w:name="__DdeLink__37539_2476813843"/>
            <w:bookmarkEnd w:id="8"/>
            <w:r>
              <w:rPr>
                <w:sz w:val="24"/>
                <w:szCs w:val="24"/>
              </w:rPr>
              <w:t>Телекоммунникационный сервер</w:t>
            </w:r>
          </w:p>
        </w:tc>
        <w:tc>
          <w:tcPr>
            <w:tcW w:w="4122" w:type="dxa"/>
            <w:tcBorders>
              <w:left w:val="single" w:sz="4" w:space="0" w:color="000000"/>
              <w:bottom w:val="single" w:sz="4" w:space="0" w:color="000000"/>
            </w:tcBorders>
          </w:tcPr>
          <w:p w:rsidR="00C707A2" w:rsidRDefault="00700BFB">
            <w:pPr>
              <w:pStyle w:val="afff8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Телекоммунникационный сервер ТКС-М-6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</w:tcBorders>
          </w:tcPr>
          <w:p w:rsidR="00C707A2" w:rsidRDefault="00700BFB">
            <w:pPr>
              <w:pStyle w:val="afff8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7A2" w:rsidRDefault="00700BFB">
            <w:pPr>
              <w:pStyle w:val="afff8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707A2">
        <w:trPr>
          <w:trHeight w:val="301"/>
        </w:trPr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</w:tcPr>
          <w:p w:rsidR="00C707A2" w:rsidRDefault="00C707A2">
            <w:pPr>
              <w:pStyle w:val="afff1"/>
              <w:widowControl w:val="0"/>
              <w:numPr>
                <w:ilvl w:val="0"/>
                <w:numId w:val="9"/>
              </w:numPr>
              <w:snapToGrid w:val="0"/>
              <w:jc w:val="center"/>
            </w:pP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</w:tcPr>
          <w:p w:rsidR="00C707A2" w:rsidRDefault="00700BFB">
            <w:pPr>
              <w:pStyle w:val="afff8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Центральный пульт</w:t>
            </w:r>
          </w:p>
        </w:tc>
        <w:tc>
          <w:tcPr>
            <w:tcW w:w="4122" w:type="dxa"/>
            <w:tcBorders>
              <w:left w:val="single" w:sz="4" w:space="0" w:color="000000"/>
              <w:bottom w:val="single" w:sz="4" w:space="0" w:color="000000"/>
            </w:tcBorders>
          </w:tcPr>
          <w:p w:rsidR="00C707A2" w:rsidRDefault="00700BFB">
            <w:pPr>
              <w:pStyle w:val="afff8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Центральный пульт ЦП-ММ-1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</w:tcBorders>
          </w:tcPr>
          <w:p w:rsidR="00C707A2" w:rsidRDefault="00700BFB">
            <w:pPr>
              <w:pStyle w:val="afff8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7A2" w:rsidRDefault="00700BFB">
            <w:pPr>
              <w:pStyle w:val="afff8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707A2">
        <w:trPr>
          <w:trHeight w:val="301"/>
        </w:trPr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</w:tcPr>
          <w:p w:rsidR="00C707A2" w:rsidRDefault="00C707A2">
            <w:pPr>
              <w:pStyle w:val="afff1"/>
              <w:widowControl w:val="0"/>
              <w:numPr>
                <w:ilvl w:val="0"/>
                <w:numId w:val="9"/>
              </w:numPr>
              <w:snapToGrid w:val="0"/>
              <w:jc w:val="center"/>
            </w:pP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</w:tcPr>
          <w:p w:rsidR="00C707A2" w:rsidRDefault="00700BFB">
            <w:pPr>
              <w:pStyle w:val="afff8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Сервер</w:t>
            </w:r>
          </w:p>
        </w:tc>
        <w:tc>
          <w:tcPr>
            <w:tcW w:w="4122" w:type="dxa"/>
            <w:tcBorders>
              <w:left w:val="single" w:sz="4" w:space="0" w:color="000000"/>
              <w:bottom w:val="single" w:sz="4" w:space="0" w:color="000000"/>
            </w:tcBorders>
          </w:tcPr>
          <w:p w:rsidR="00C707A2" w:rsidRDefault="00700BFB">
            <w:pPr>
              <w:pStyle w:val="afff8"/>
              <w:widowControl w:val="0"/>
            </w:pPr>
            <w:r>
              <w:rPr>
                <w:sz w:val="24"/>
                <w:szCs w:val="24"/>
              </w:rPr>
              <w:t xml:space="preserve">Сервер DEPO </w:t>
            </w:r>
            <w:r>
              <w:rPr>
                <w:sz w:val="24"/>
                <w:szCs w:val="24"/>
              </w:rPr>
              <w:t>Storm 3500Z1R (ДАЦН.466219.013-09.03.00) SMD1A/2xS4509Y/32GBR2L/iSATA/10HSAN/2DT1920L/AR1E6/BR1E6/2LAN1Ge/2LAN1GeM/F2USB3/FVGA/IPMI+/1300W2HS/C13Sh-18/RMK/3747/ONS3S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</w:tcBorders>
          </w:tcPr>
          <w:p w:rsidR="00C707A2" w:rsidRDefault="00700BFB">
            <w:pPr>
              <w:pStyle w:val="afff8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7A2" w:rsidRDefault="00700BFB">
            <w:pPr>
              <w:pStyle w:val="afff8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707A2">
        <w:trPr>
          <w:trHeight w:val="301"/>
        </w:trPr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</w:tcPr>
          <w:p w:rsidR="00C707A2" w:rsidRDefault="00C707A2">
            <w:pPr>
              <w:pStyle w:val="afff1"/>
              <w:widowControl w:val="0"/>
              <w:numPr>
                <w:ilvl w:val="0"/>
                <w:numId w:val="9"/>
              </w:numPr>
              <w:snapToGrid w:val="0"/>
              <w:jc w:val="center"/>
            </w:pP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</w:tcPr>
          <w:p w:rsidR="00C707A2" w:rsidRDefault="00700BFB">
            <w:pPr>
              <w:pStyle w:val="afff8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Межсетевой экран</w:t>
            </w:r>
          </w:p>
        </w:tc>
        <w:tc>
          <w:tcPr>
            <w:tcW w:w="4122" w:type="dxa"/>
            <w:tcBorders>
              <w:left w:val="single" w:sz="4" w:space="0" w:color="000000"/>
              <w:bottom w:val="single" w:sz="4" w:space="0" w:color="000000"/>
            </w:tcBorders>
          </w:tcPr>
          <w:p w:rsidR="00C707A2" w:rsidRDefault="00700BFB">
            <w:pPr>
              <w:pStyle w:val="afff8"/>
              <w:widowControl w:val="0"/>
              <w:rPr>
                <w:sz w:val="24"/>
                <w:szCs w:val="24"/>
              </w:rPr>
            </w:pPr>
            <w:bookmarkStart w:id="9" w:name="__DdeLink__37541_2476813843"/>
            <w:r>
              <w:rPr>
                <w:sz w:val="24"/>
                <w:szCs w:val="24"/>
              </w:rPr>
              <w:t>Межсетевой экран</w:t>
            </w:r>
            <w:bookmarkEnd w:id="9"/>
            <w:r>
              <w:rPr>
                <w:sz w:val="24"/>
                <w:szCs w:val="24"/>
              </w:rPr>
              <w:t xml:space="preserve"> и криптошлюз HC-199-IG-100 I1-5.X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</w:tcBorders>
          </w:tcPr>
          <w:p w:rsidR="00C707A2" w:rsidRDefault="00700BFB">
            <w:pPr>
              <w:pStyle w:val="afff8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7A2" w:rsidRDefault="00700BFB">
            <w:pPr>
              <w:pStyle w:val="afff8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C707A2">
        <w:trPr>
          <w:trHeight w:val="301"/>
        </w:trPr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</w:tcPr>
          <w:p w:rsidR="00C707A2" w:rsidRDefault="00C707A2">
            <w:pPr>
              <w:pStyle w:val="afff1"/>
              <w:widowControl w:val="0"/>
              <w:numPr>
                <w:ilvl w:val="0"/>
                <w:numId w:val="9"/>
              </w:numPr>
              <w:snapToGrid w:val="0"/>
              <w:jc w:val="center"/>
            </w:pP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</w:tcPr>
          <w:p w:rsidR="00C707A2" w:rsidRDefault="00700BFB">
            <w:pPr>
              <w:pStyle w:val="afff8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Криптографический шлюз Advanced</w:t>
            </w:r>
          </w:p>
        </w:tc>
        <w:tc>
          <w:tcPr>
            <w:tcW w:w="4122" w:type="dxa"/>
            <w:tcBorders>
              <w:left w:val="single" w:sz="4" w:space="0" w:color="000000"/>
              <w:bottom w:val="single" w:sz="4" w:space="0" w:color="000000"/>
            </w:tcBorders>
          </w:tcPr>
          <w:p w:rsidR="00C707A2" w:rsidRDefault="00700BFB">
            <w:pPr>
              <w:pStyle w:val="afff8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Криптографический шлюз HC-HW5-HW100-(Lic Advanced)-(HW100 Q1/Q2)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</w:tcBorders>
          </w:tcPr>
          <w:p w:rsidR="00C707A2" w:rsidRDefault="00700BFB">
            <w:pPr>
              <w:pStyle w:val="afff8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7A2" w:rsidRDefault="00700BFB">
            <w:pPr>
              <w:pStyle w:val="afff8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707A2">
        <w:trPr>
          <w:trHeight w:val="301"/>
        </w:trPr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</w:tcPr>
          <w:p w:rsidR="00C707A2" w:rsidRDefault="00C707A2">
            <w:pPr>
              <w:pStyle w:val="afff1"/>
              <w:widowControl w:val="0"/>
              <w:numPr>
                <w:ilvl w:val="0"/>
                <w:numId w:val="9"/>
              </w:numPr>
              <w:snapToGrid w:val="0"/>
              <w:jc w:val="center"/>
            </w:pP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</w:tcPr>
          <w:p w:rsidR="00C707A2" w:rsidRDefault="00700BFB">
            <w:pPr>
              <w:pStyle w:val="afff8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Криптографический шлюз Base</w:t>
            </w:r>
          </w:p>
        </w:tc>
        <w:tc>
          <w:tcPr>
            <w:tcW w:w="4122" w:type="dxa"/>
            <w:tcBorders>
              <w:left w:val="single" w:sz="4" w:space="0" w:color="000000"/>
              <w:bottom w:val="single" w:sz="4" w:space="0" w:color="000000"/>
            </w:tcBorders>
          </w:tcPr>
          <w:p w:rsidR="00C707A2" w:rsidRDefault="00700BFB">
            <w:pPr>
              <w:pStyle w:val="afff8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Криптографический шлюз HC-HW5-HW100-(Lic Base)-(HW100 Q1/Q2)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</w:tcBorders>
          </w:tcPr>
          <w:p w:rsidR="00C707A2" w:rsidRDefault="00700BFB">
            <w:pPr>
              <w:pStyle w:val="afff8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7A2" w:rsidRDefault="00700BFB">
            <w:pPr>
              <w:pStyle w:val="afff8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707A2">
        <w:trPr>
          <w:trHeight w:val="301"/>
        </w:trPr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</w:tcPr>
          <w:p w:rsidR="00C707A2" w:rsidRDefault="00C707A2">
            <w:pPr>
              <w:pStyle w:val="afff1"/>
              <w:widowControl w:val="0"/>
              <w:snapToGrid w:val="0"/>
              <w:ind w:left="360" w:hanging="360"/>
              <w:jc w:val="center"/>
            </w:pP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</w:tcPr>
          <w:p w:rsidR="00C707A2" w:rsidRDefault="00700BFB">
            <w:pPr>
              <w:pStyle w:val="afff8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АРМ</w:t>
            </w:r>
          </w:p>
        </w:tc>
        <w:tc>
          <w:tcPr>
            <w:tcW w:w="4122" w:type="dxa"/>
            <w:tcBorders>
              <w:left w:val="single" w:sz="4" w:space="0" w:color="000000"/>
              <w:bottom w:val="single" w:sz="4" w:space="0" w:color="000000"/>
            </w:tcBorders>
          </w:tcPr>
          <w:p w:rsidR="00C707A2" w:rsidRPr="00700BFB" w:rsidRDefault="00700BFB">
            <w:pPr>
              <w:pStyle w:val="afff8"/>
              <w:widowContro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АРМ</w:t>
            </w:r>
            <w:r w:rsidRPr="00700BFB">
              <w:rPr>
                <w:sz w:val="24"/>
                <w:szCs w:val="24"/>
                <w:lang w:val="en-US"/>
              </w:rPr>
              <w:t xml:space="preserve"> DEPO Neos CF6 </w:t>
            </w:r>
            <w:r w:rsidRPr="00700BFB">
              <w:rPr>
                <w:sz w:val="24"/>
                <w:szCs w:val="24"/>
                <w:lang w:val="en-US"/>
              </w:rPr>
              <w:t>i5-12400/16Gb3200/512GB_SSD_2.5/GbLAN/2.5GbLAN/KBu/Mu/M27'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</w:tcBorders>
          </w:tcPr>
          <w:p w:rsidR="00C707A2" w:rsidRDefault="00700BFB">
            <w:pPr>
              <w:pStyle w:val="afff8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7A2" w:rsidRDefault="00700BFB">
            <w:pPr>
              <w:pStyle w:val="afff8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707A2">
        <w:trPr>
          <w:trHeight w:val="301"/>
        </w:trPr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</w:tcPr>
          <w:p w:rsidR="00C707A2" w:rsidRDefault="00C707A2">
            <w:pPr>
              <w:pStyle w:val="afff1"/>
              <w:widowControl w:val="0"/>
              <w:numPr>
                <w:ilvl w:val="0"/>
                <w:numId w:val="9"/>
              </w:numPr>
              <w:snapToGrid w:val="0"/>
              <w:jc w:val="center"/>
            </w:pP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</w:tcPr>
          <w:p w:rsidR="00C707A2" w:rsidRDefault="00700BFB">
            <w:pPr>
              <w:pStyle w:val="afff8"/>
              <w:widowControl w:val="0"/>
              <w:rPr>
                <w:sz w:val="24"/>
                <w:szCs w:val="24"/>
              </w:rPr>
            </w:pPr>
            <w:bookmarkStart w:id="10" w:name="__DdeLink__37539_2476813843_Копия_1"/>
            <w:r>
              <w:rPr>
                <w:sz w:val="24"/>
                <w:szCs w:val="24"/>
              </w:rPr>
              <w:t>Сервер</w:t>
            </w:r>
            <w:bookmarkEnd w:id="10"/>
          </w:p>
        </w:tc>
        <w:tc>
          <w:tcPr>
            <w:tcW w:w="4122" w:type="dxa"/>
            <w:tcBorders>
              <w:left w:val="single" w:sz="4" w:space="0" w:color="000000"/>
              <w:bottom w:val="single" w:sz="4" w:space="0" w:color="000000"/>
            </w:tcBorders>
          </w:tcPr>
          <w:p w:rsidR="00C707A2" w:rsidRPr="00700BFB" w:rsidRDefault="00700BFB">
            <w:pPr>
              <w:pStyle w:val="afff8"/>
              <w:widowControl w:val="0"/>
              <w:rPr>
                <w:lang w:val="en-US"/>
              </w:rPr>
            </w:pPr>
            <w:r>
              <w:rPr>
                <w:sz w:val="24"/>
                <w:szCs w:val="24"/>
              </w:rPr>
              <w:t>Сервер</w:t>
            </w:r>
            <w:r w:rsidRPr="00700BFB">
              <w:rPr>
                <w:sz w:val="24"/>
                <w:szCs w:val="24"/>
                <w:lang w:val="en-US"/>
              </w:rPr>
              <w:t xml:space="preserve"> DEPO Storm 3470Z1R 2xS4314/64GBRE2/L9361-8i/4Q1200G10/10HSA/2GLAN/1200W2HS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</w:tcBorders>
          </w:tcPr>
          <w:p w:rsidR="00C707A2" w:rsidRDefault="00700BFB">
            <w:pPr>
              <w:pStyle w:val="afff8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7A2" w:rsidRDefault="00700BFB">
            <w:pPr>
              <w:pStyle w:val="afff8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C707A2" w:rsidRDefault="00700BFB">
      <w:pPr>
        <w:pStyle w:val="2"/>
        <w:numPr>
          <w:ilvl w:val="0"/>
          <w:numId w:val="5"/>
        </w:numPr>
        <w:jc w:val="center"/>
        <w:rPr>
          <w:rFonts w:ascii="Times New Roman" w:hAnsi="Times New Roman" w:cs="Times New Roman"/>
          <w:i w:val="0"/>
        </w:rPr>
      </w:pPr>
      <w:bookmarkStart w:id="11" w:name="__RefHeading___Toc138070063"/>
      <w:bookmarkEnd w:id="11"/>
      <w:r>
        <w:rPr>
          <w:rFonts w:ascii="Times New Roman" w:hAnsi="Times New Roman" w:cs="Times New Roman"/>
          <w:i w:val="0"/>
        </w:rPr>
        <w:t>Требования к срокам поставки продукции</w:t>
      </w:r>
    </w:p>
    <w:p w:rsidR="00C707A2" w:rsidRDefault="00700BFB">
      <w:pPr>
        <w:rPr>
          <w:szCs w:val="24"/>
        </w:rPr>
      </w:pPr>
      <w:r>
        <w:rPr>
          <w:szCs w:val="24"/>
        </w:rPr>
        <w:lastRenderedPageBreak/>
        <w:t xml:space="preserve">          </w:t>
      </w:r>
      <w:r>
        <w:rPr>
          <w:bCs/>
          <w:sz w:val="24"/>
          <w:szCs w:val="24"/>
        </w:rPr>
        <w:t xml:space="preserve">Поставка товара осуществляется </w:t>
      </w:r>
      <w:r>
        <w:rPr>
          <w:bCs/>
          <w:sz w:val="24"/>
          <w:szCs w:val="24"/>
        </w:rPr>
        <w:t>единовременно.</w:t>
      </w:r>
    </w:p>
    <w:p w:rsidR="00C707A2" w:rsidRDefault="00700BFB">
      <w:pPr>
        <w:pStyle w:val="1"/>
        <w:numPr>
          <w:ilvl w:val="0"/>
          <w:numId w:val="0"/>
        </w:numPr>
        <w:spacing w:before="120" w:after="120"/>
        <w:ind w:left="714" w:hanging="357"/>
        <w:jc w:val="left"/>
        <w:rPr>
          <w:szCs w:val="24"/>
        </w:rPr>
      </w:pPr>
      <w:bookmarkStart w:id="12" w:name="__RefHeading___Toc47399_2069302926"/>
      <w:bookmarkEnd w:id="12"/>
      <w:r>
        <w:rPr>
          <w:szCs w:val="24"/>
        </w:rPr>
        <w:t xml:space="preserve">Таблица 2 </w:t>
      </w:r>
      <w:bookmarkStart w:id="13" w:name="_Hlk50465284"/>
      <w:r>
        <w:rPr>
          <w:szCs w:val="24"/>
        </w:rPr>
        <w:t xml:space="preserve">Требования по срокам </w:t>
      </w:r>
      <w:bookmarkEnd w:id="13"/>
      <w:r>
        <w:rPr>
          <w:szCs w:val="24"/>
        </w:rPr>
        <w:t xml:space="preserve">поставки продукции </w:t>
      </w:r>
    </w:p>
    <w:tbl>
      <w:tblPr>
        <w:tblW w:w="106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15"/>
        <w:gridCol w:w="2955"/>
        <w:gridCol w:w="3230"/>
        <w:gridCol w:w="3401"/>
      </w:tblGrid>
      <w:tr w:rsidR="00C707A2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продукции / партии продукции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поставки продукции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поставки продукции</w:t>
            </w:r>
          </w:p>
        </w:tc>
      </w:tr>
      <w:tr w:rsidR="00C707A2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pStyle w:val="afffb"/>
              <w:keepNext w:val="0"/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pStyle w:val="afffb"/>
              <w:keepNext w:val="0"/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C707A2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C707A2">
            <w:pPr>
              <w:pStyle w:val="afff1"/>
              <w:widowControl w:val="0"/>
              <w:numPr>
                <w:ilvl w:val="0"/>
                <w:numId w:val="6"/>
              </w:numPr>
              <w:snapToGrid w:val="0"/>
              <w:rPr>
                <w:i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7A2" w:rsidRDefault="00700BFB">
            <w:pPr>
              <w:pStyle w:val="afff8"/>
              <w:widowControl w:val="0"/>
              <w:rPr>
                <w:sz w:val="24"/>
                <w:szCs w:val="24"/>
              </w:rPr>
            </w:pPr>
            <w:bookmarkStart w:id="14" w:name="__DdeLink__37539_2476813843_Копия_2"/>
            <w:bookmarkEnd w:id="14"/>
            <w:r>
              <w:rPr>
                <w:sz w:val="24"/>
                <w:szCs w:val="24"/>
              </w:rPr>
              <w:t>Телекоммунникационный сервер</w:t>
            </w:r>
          </w:p>
        </w:tc>
        <w:tc>
          <w:tcPr>
            <w:tcW w:w="32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С даты </w:t>
            </w:r>
            <w:r>
              <w:rPr>
                <w:i/>
                <w:iCs/>
                <w:sz w:val="24"/>
                <w:szCs w:val="24"/>
              </w:rPr>
              <w:t>подписания договора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Не позднее 31.10.2026</w:t>
            </w:r>
          </w:p>
        </w:tc>
      </w:tr>
      <w:tr w:rsidR="00C707A2">
        <w:tc>
          <w:tcPr>
            <w:tcW w:w="10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C707A2">
            <w:pPr>
              <w:pStyle w:val="afff1"/>
              <w:widowControl w:val="0"/>
              <w:numPr>
                <w:ilvl w:val="0"/>
                <w:numId w:val="6"/>
              </w:numPr>
              <w:snapToGrid w:val="0"/>
              <w:rPr>
                <w:i/>
              </w:rPr>
            </w:pPr>
          </w:p>
        </w:tc>
        <w:tc>
          <w:tcPr>
            <w:tcW w:w="2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7A2" w:rsidRDefault="00700BFB">
            <w:pPr>
              <w:pStyle w:val="afff8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Центральный пульт</w:t>
            </w:r>
          </w:p>
        </w:tc>
        <w:tc>
          <w:tcPr>
            <w:tcW w:w="3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C707A2">
            <w:pPr>
              <w:widowControl w:val="0"/>
              <w:snapToGrid w:val="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C707A2">
            <w:pPr>
              <w:widowControl w:val="0"/>
              <w:snapToGrid w:val="0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C707A2">
        <w:tc>
          <w:tcPr>
            <w:tcW w:w="10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C707A2">
            <w:pPr>
              <w:pStyle w:val="afff1"/>
              <w:widowControl w:val="0"/>
              <w:numPr>
                <w:ilvl w:val="0"/>
                <w:numId w:val="6"/>
              </w:numPr>
              <w:snapToGri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7A2" w:rsidRDefault="00700BFB">
            <w:pPr>
              <w:pStyle w:val="afff8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Сервер</w:t>
            </w:r>
          </w:p>
        </w:tc>
        <w:tc>
          <w:tcPr>
            <w:tcW w:w="3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C707A2">
            <w:pPr>
              <w:widowControl w:val="0"/>
              <w:snapToGrid w:val="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C707A2">
            <w:pPr>
              <w:widowControl w:val="0"/>
              <w:snapToGrid w:val="0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C707A2">
        <w:tc>
          <w:tcPr>
            <w:tcW w:w="10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C707A2">
            <w:pPr>
              <w:pStyle w:val="afff1"/>
              <w:widowControl w:val="0"/>
              <w:numPr>
                <w:ilvl w:val="0"/>
                <w:numId w:val="6"/>
              </w:numPr>
              <w:snapToGri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7A2" w:rsidRDefault="00700BFB">
            <w:pPr>
              <w:pStyle w:val="afff8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Межсетевой экран</w:t>
            </w:r>
          </w:p>
        </w:tc>
        <w:tc>
          <w:tcPr>
            <w:tcW w:w="3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C707A2">
            <w:pPr>
              <w:widowControl w:val="0"/>
              <w:snapToGrid w:val="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C707A2">
            <w:pPr>
              <w:widowControl w:val="0"/>
              <w:snapToGrid w:val="0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C707A2">
        <w:tc>
          <w:tcPr>
            <w:tcW w:w="10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C707A2">
            <w:pPr>
              <w:pStyle w:val="afff1"/>
              <w:widowControl w:val="0"/>
              <w:numPr>
                <w:ilvl w:val="0"/>
                <w:numId w:val="6"/>
              </w:numPr>
              <w:snapToGri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7A2" w:rsidRDefault="00700BFB">
            <w:pPr>
              <w:pStyle w:val="afff8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Криптографический шлюз Advanced</w:t>
            </w:r>
          </w:p>
        </w:tc>
        <w:tc>
          <w:tcPr>
            <w:tcW w:w="3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C707A2">
            <w:pPr>
              <w:widowControl w:val="0"/>
              <w:snapToGrid w:val="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C707A2">
            <w:pPr>
              <w:widowControl w:val="0"/>
              <w:snapToGrid w:val="0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C707A2">
        <w:tc>
          <w:tcPr>
            <w:tcW w:w="10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C707A2">
            <w:pPr>
              <w:pStyle w:val="afff1"/>
              <w:widowControl w:val="0"/>
              <w:numPr>
                <w:ilvl w:val="0"/>
                <w:numId w:val="6"/>
              </w:numPr>
              <w:snapToGri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7A2" w:rsidRDefault="00700BFB">
            <w:pPr>
              <w:pStyle w:val="afff8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Криптографический шлюз Base</w:t>
            </w:r>
          </w:p>
        </w:tc>
        <w:tc>
          <w:tcPr>
            <w:tcW w:w="3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C707A2">
            <w:pPr>
              <w:widowControl w:val="0"/>
              <w:snapToGrid w:val="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C707A2">
            <w:pPr>
              <w:widowControl w:val="0"/>
              <w:snapToGrid w:val="0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C707A2">
        <w:tc>
          <w:tcPr>
            <w:tcW w:w="10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C707A2">
            <w:pPr>
              <w:pStyle w:val="afff1"/>
              <w:widowControl w:val="0"/>
              <w:numPr>
                <w:ilvl w:val="0"/>
                <w:numId w:val="6"/>
              </w:numPr>
              <w:snapToGri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7A2" w:rsidRDefault="00700BFB">
            <w:pPr>
              <w:pStyle w:val="afff8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АРМ (ПЭВМ)</w:t>
            </w:r>
          </w:p>
        </w:tc>
        <w:tc>
          <w:tcPr>
            <w:tcW w:w="3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C707A2">
            <w:pPr>
              <w:widowControl w:val="0"/>
              <w:snapToGrid w:val="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C707A2">
            <w:pPr>
              <w:widowControl w:val="0"/>
              <w:snapToGrid w:val="0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C707A2">
        <w:tc>
          <w:tcPr>
            <w:tcW w:w="10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C707A2">
            <w:pPr>
              <w:pStyle w:val="afff1"/>
              <w:widowControl w:val="0"/>
              <w:numPr>
                <w:ilvl w:val="0"/>
                <w:numId w:val="6"/>
              </w:numPr>
              <w:snapToGri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7A2" w:rsidRDefault="00700BFB">
            <w:pPr>
              <w:pStyle w:val="afff8"/>
              <w:widowControl w:val="0"/>
              <w:rPr>
                <w:sz w:val="24"/>
                <w:szCs w:val="24"/>
              </w:rPr>
            </w:pPr>
            <w:bookmarkStart w:id="15" w:name="__DdeLink__37539_2476813843_Копия_1_Копи"/>
            <w:bookmarkEnd w:id="15"/>
            <w:r>
              <w:rPr>
                <w:sz w:val="24"/>
                <w:szCs w:val="24"/>
              </w:rPr>
              <w:t>Сервер</w:t>
            </w:r>
          </w:p>
        </w:tc>
        <w:tc>
          <w:tcPr>
            <w:tcW w:w="3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C707A2">
            <w:pPr>
              <w:widowControl w:val="0"/>
              <w:snapToGrid w:val="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C707A2">
            <w:pPr>
              <w:widowControl w:val="0"/>
              <w:snapToGrid w:val="0"/>
              <w:jc w:val="center"/>
              <w:rPr>
                <w:i/>
                <w:iCs/>
                <w:sz w:val="24"/>
                <w:szCs w:val="24"/>
              </w:rPr>
            </w:pPr>
          </w:p>
        </w:tc>
      </w:tr>
    </w:tbl>
    <w:p w:rsidR="00C707A2" w:rsidRDefault="00C707A2">
      <w:pPr>
        <w:sectPr w:rsidR="00C707A2">
          <w:pgSz w:w="11906" w:h="16838"/>
          <w:pgMar w:top="567" w:right="851" w:bottom="992" w:left="851" w:header="0" w:footer="0" w:gutter="0"/>
          <w:cols w:space="720"/>
          <w:formProt w:val="0"/>
          <w:titlePg/>
          <w:docGrid w:linePitch="381"/>
        </w:sectPr>
      </w:pPr>
    </w:p>
    <w:p w:rsidR="00C707A2" w:rsidRDefault="00700BFB">
      <w:pPr>
        <w:pStyle w:val="2"/>
        <w:numPr>
          <w:ilvl w:val="1"/>
          <w:numId w:val="5"/>
        </w:numPr>
        <w:spacing w:before="120" w:after="120"/>
        <w:ind w:left="0" w:firstLine="0"/>
        <w:jc w:val="center"/>
        <w:rPr>
          <w:szCs w:val="24"/>
        </w:rPr>
      </w:pPr>
      <w:bookmarkStart w:id="16" w:name="__RefHeading___Toc138070065"/>
      <w:bookmarkEnd w:id="16"/>
      <w:r>
        <w:rPr>
          <w:rFonts w:ascii="Times New Roman" w:hAnsi="Times New Roman" w:cs="Times New Roman"/>
          <w:i w:val="0"/>
        </w:rPr>
        <w:lastRenderedPageBreak/>
        <w:t>Требования к качеству продукции</w:t>
      </w:r>
    </w:p>
    <w:p w:rsidR="00C707A2" w:rsidRDefault="00700BFB">
      <w:pPr>
        <w:pStyle w:val="1"/>
        <w:keepLines/>
        <w:numPr>
          <w:ilvl w:val="0"/>
          <w:numId w:val="0"/>
        </w:numPr>
        <w:spacing w:before="240"/>
        <w:jc w:val="left"/>
        <w:rPr>
          <w:szCs w:val="24"/>
        </w:rPr>
      </w:pPr>
      <w:bookmarkStart w:id="17" w:name="__RefHeading___Toc47401_2069302926"/>
      <w:bookmarkEnd w:id="17"/>
      <w:r>
        <w:rPr>
          <w:szCs w:val="24"/>
        </w:rPr>
        <w:t xml:space="preserve">Таблица 3. Общие требования к продукции </w:t>
      </w:r>
    </w:p>
    <w:p w:rsidR="00C707A2" w:rsidRDefault="00700BFB">
      <w:pPr>
        <w:spacing w:before="120" w:after="120"/>
        <w:jc w:val="both"/>
        <w:rPr>
          <w:szCs w:val="24"/>
        </w:rPr>
      </w:pPr>
      <w:r>
        <w:rPr>
          <w:b/>
          <w:bCs/>
          <w:i/>
          <w:iCs/>
          <w:sz w:val="24"/>
          <w:szCs w:val="24"/>
        </w:rPr>
        <w:t xml:space="preserve">Наименование продукции: </w:t>
      </w:r>
      <w:r>
        <w:rPr>
          <w:b/>
          <w:bCs/>
          <w:i/>
          <w:iCs/>
          <w:sz w:val="24"/>
          <w:szCs w:val="24"/>
          <w:lang w:eastAsia="ru-RU"/>
        </w:rPr>
        <w:t>ОКПД2</w:t>
      </w:r>
      <w:r>
        <w:rPr>
          <w:b/>
          <w:bCs/>
          <w:i/>
          <w:iCs/>
          <w:sz w:val="24"/>
          <w:szCs w:val="24"/>
          <w:lang w:eastAsia="ru-RU"/>
        </w:rPr>
        <w:t xml:space="preserve"> 26.20.40.140  </w:t>
      </w:r>
      <w:r>
        <w:rPr>
          <w:b/>
          <w:bCs/>
          <w:i/>
          <w:iCs/>
          <w:sz w:val="24"/>
          <w:szCs w:val="24"/>
          <w:lang w:eastAsia="ru-RU"/>
        </w:rPr>
        <w:t>Выполнение поставки оборудования ЛСО для нужд филиала ПАО «РусГидро»-Саратовская ГЭС»</w:t>
      </w:r>
    </w:p>
    <w:tbl>
      <w:tblPr>
        <w:tblW w:w="4950" w:type="pct"/>
        <w:tblLayout w:type="fixed"/>
        <w:tblLook w:val="0000" w:firstRow="0" w:lastRow="0" w:firstColumn="0" w:lastColumn="0" w:noHBand="0" w:noVBand="0"/>
      </w:tblPr>
      <w:tblGrid>
        <w:gridCol w:w="1103"/>
        <w:gridCol w:w="2364"/>
        <w:gridCol w:w="4866"/>
        <w:gridCol w:w="3142"/>
        <w:gridCol w:w="3865"/>
      </w:tblGrid>
      <w:tr w:rsidR="00C707A2">
        <w:trPr>
          <w:tblHeader/>
        </w:trPr>
        <w:tc>
          <w:tcPr>
            <w:tcW w:w="10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23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параметра</w:t>
            </w:r>
          </w:p>
        </w:tc>
        <w:tc>
          <w:tcPr>
            <w:tcW w:w="47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Требование заказчика</w:t>
            </w:r>
          </w:p>
        </w:tc>
        <w:tc>
          <w:tcPr>
            <w:tcW w:w="6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Способ подтверждения участником </w:t>
            </w:r>
            <w:r>
              <w:rPr>
                <w:b/>
                <w:bCs/>
                <w:sz w:val="22"/>
                <w:szCs w:val="22"/>
              </w:rPr>
              <w:t>соответствия требованиям</w:t>
            </w:r>
          </w:p>
        </w:tc>
      </w:tr>
      <w:tr w:rsidR="00C707A2">
        <w:trPr>
          <w:tblHeader/>
        </w:trPr>
        <w:tc>
          <w:tcPr>
            <w:tcW w:w="10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C707A2">
            <w:pPr>
              <w:widowControl w:val="0"/>
              <w:snapToGri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C707A2">
            <w:pPr>
              <w:widowControl w:val="0"/>
              <w:snapToGri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C707A2">
            <w:pPr>
              <w:widowControl w:val="0"/>
              <w:snapToGri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Согласие с требованием/ указание характеристик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Предоставление подтверждающего документа или иной способ подтверждения</w:t>
            </w:r>
          </w:p>
        </w:tc>
      </w:tr>
      <w:tr w:rsidR="00C707A2"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C707A2"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C707A2">
            <w:pPr>
              <w:pStyle w:val="afff1"/>
              <w:widowControl w:val="0"/>
              <w:numPr>
                <w:ilvl w:val="0"/>
                <w:numId w:val="4"/>
              </w:numPr>
              <w:suppressAutoHyphens w:val="0"/>
              <w:snapToGrid w:val="0"/>
              <w:spacing w:before="60" w:after="60"/>
              <w:jc w:val="center"/>
              <w:rPr>
                <w:b/>
              </w:rPr>
            </w:pPr>
          </w:p>
        </w:tc>
        <w:tc>
          <w:tcPr>
            <w:tcW w:w="140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spacing w:before="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</w:tr>
      <w:tr w:rsidR="00C707A2"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pStyle w:val="afff1"/>
              <w:widowControl w:val="0"/>
              <w:numPr>
                <w:ilvl w:val="0"/>
                <w:numId w:val="8"/>
              </w:numPr>
              <w:suppressAutoHyphens w:val="0"/>
              <w:spacing w:before="60" w:after="60"/>
              <w:ind w:firstLine="80"/>
            </w:pPr>
            <w:r>
              <w:t>1.1.</w:t>
            </w:r>
          </w:p>
        </w:tc>
        <w:tc>
          <w:tcPr>
            <w:tcW w:w="7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spacing w:before="20"/>
            </w:pPr>
            <w:r>
              <w:t>Требования к техническим и функциональным характеристикам указаны в Таблице 3.1. Приложение №1 к Техническим требованиям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spacing w:before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 в форме таблицы 3.1.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C707A2">
            <w:pPr>
              <w:widowControl w:val="0"/>
              <w:snapToGrid w:val="0"/>
              <w:spacing w:before="20"/>
              <w:jc w:val="center"/>
            </w:pPr>
          </w:p>
        </w:tc>
      </w:tr>
      <w:tr w:rsidR="00C707A2"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C707A2">
            <w:pPr>
              <w:pStyle w:val="afff1"/>
              <w:widowControl w:val="0"/>
              <w:numPr>
                <w:ilvl w:val="0"/>
                <w:numId w:val="4"/>
              </w:numPr>
              <w:suppressAutoHyphens w:val="0"/>
              <w:snapToGrid w:val="0"/>
              <w:spacing w:before="60" w:after="60"/>
              <w:jc w:val="center"/>
              <w:rPr>
                <w:b/>
              </w:rPr>
            </w:pPr>
          </w:p>
        </w:tc>
        <w:tc>
          <w:tcPr>
            <w:tcW w:w="140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spacing w:before="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доставке, маркировке, упаковке, транспортировке, приемке</w:t>
            </w:r>
          </w:p>
        </w:tc>
      </w:tr>
      <w:tr w:rsidR="00C707A2">
        <w:trPr>
          <w:trHeight w:val="847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C707A2">
            <w:pPr>
              <w:pStyle w:val="afff1"/>
              <w:widowControl w:val="0"/>
              <w:numPr>
                <w:ilvl w:val="1"/>
                <w:numId w:val="4"/>
              </w:numPr>
              <w:suppressAutoHyphens w:val="0"/>
              <w:snapToGrid w:val="0"/>
              <w:spacing w:before="60" w:after="60"/>
              <w:ind w:left="-117" w:firstLine="142"/>
              <w:jc w:val="center"/>
              <w:rPr>
                <w:b/>
              </w:rPr>
            </w:pP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</w:t>
            </w:r>
            <w:r>
              <w:rPr>
                <w:sz w:val="24"/>
                <w:szCs w:val="24"/>
              </w:rPr>
              <w:t>поставки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РФ, Саратовская область, г. Балаково, Саратовская ГЭС, центральный склад.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tabs>
                <w:tab w:val="left" w:pos="426"/>
              </w:tabs>
              <w:spacing w:before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707A2"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C707A2">
            <w:pPr>
              <w:pStyle w:val="afff1"/>
              <w:widowControl w:val="0"/>
              <w:numPr>
                <w:ilvl w:val="1"/>
                <w:numId w:val="4"/>
              </w:numPr>
              <w:suppressAutoHyphens w:val="0"/>
              <w:snapToGrid w:val="0"/>
              <w:spacing w:before="60" w:after="60"/>
              <w:ind w:left="-117" w:firstLine="142"/>
              <w:jc w:val="center"/>
            </w:pP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упаковке и доставке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ind w:left="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Вся продукция должна быть упакована, и защищена, надлежащим образом для транспортировки. Способ упаковки </w:t>
            </w:r>
            <w:r>
              <w:rPr>
                <w:sz w:val="24"/>
                <w:szCs w:val="24"/>
              </w:rPr>
              <w:t>продукции должна отвечать требованиям Завода-изготовителя и должен гарантировать, что   продукция не будет повреждена, деформирована или утеряна во время транспортировки.</w:t>
            </w:r>
          </w:p>
          <w:p w:rsidR="00C707A2" w:rsidRDefault="00700BFB">
            <w:pPr>
              <w:widowControl w:val="0"/>
              <w:ind w:left="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Упаковка продукции должна соответствовать способу транспортировки и выдерживать, б</w:t>
            </w:r>
            <w:r>
              <w:rPr>
                <w:sz w:val="24"/>
                <w:szCs w:val="24"/>
              </w:rPr>
              <w:t xml:space="preserve">ез каких-либо ограничений, интенсивную подъёмно-транспортную обработку и воздействие экстремальных температур, соли, осадков во время транспортировки, а также открытого </w:t>
            </w:r>
            <w:r>
              <w:rPr>
                <w:sz w:val="24"/>
                <w:szCs w:val="24"/>
              </w:rPr>
              <w:lastRenderedPageBreak/>
              <w:t>хранения. Поставщик несёт ответственность за качество упаковки.</w:t>
            </w:r>
          </w:p>
          <w:p w:rsidR="00C707A2" w:rsidRDefault="00700BF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Поставщик должен </w:t>
            </w:r>
            <w:r>
              <w:rPr>
                <w:sz w:val="24"/>
                <w:szCs w:val="24"/>
              </w:rPr>
              <w:t xml:space="preserve">обеспечить поставку продукции собственными силами и средствами, а при необходимости привлекать для исполнения своих обязательств третьих лиц. При привлечении третьих лиц (соисполнителей) Поставщик несет ответственность перед Заказчиком за неисполнение или </w:t>
            </w:r>
            <w:r>
              <w:rPr>
                <w:sz w:val="24"/>
                <w:szCs w:val="24"/>
              </w:rPr>
              <w:t>ненадлежащее исполнение обязательств привлеченными к исполнению договора третьими лицами.</w:t>
            </w:r>
          </w:p>
          <w:p w:rsidR="00C707A2" w:rsidRDefault="00700BF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Поставка производится на склад Грузополучателя в г. Балаково в рабочие дни с 8-00 до 12-00 и с 13-00 до 16-00 (по местному времени).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tabs>
                <w:tab w:val="left" w:pos="426"/>
              </w:tabs>
              <w:spacing w:before="4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</w:tc>
      </w:tr>
      <w:tr w:rsidR="00C707A2"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C707A2">
            <w:pPr>
              <w:pStyle w:val="afff1"/>
              <w:widowControl w:val="0"/>
              <w:numPr>
                <w:ilvl w:val="1"/>
                <w:numId w:val="4"/>
              </w:numPr>
              <w:suppressAutoHyphens w:val="0"/>
              <w:snapToGrid w:val="0"/>
              <w:spacing w:before="60" w:after="60"/>
              <w:ind w:left="-117" w:firstLine="142"/>
              <w:jc w:val="center"/>
              <w:rPr>
                <w:i/>
              </w:rPr>
            </w:pP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</w:t>
            </w:r>
            <w:r>
              <w:rPr>
                <w:sz w:val="24"/>
                <w:szCs w:val="24"/>
              </w:rPr>
              <w:t>кировка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Каждая единица поставляемого Товара должна иметь на заводской упаковке четкое указание наименования, типа, номера (артикула) и характеристики картриджа/тонера, а также наименований и типов печатающих устройств, для использования в которых он предна</w:t>
            </w:r>
            <w:r>
              <w:rPr>
                <w:sz w:val="22"/>
                <w:szCs w:val="22"/>
                <w:highlight w:val="white"/>
              </w:rPr>
              <w:t>значен.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tabs>
                <w:tab w:val="left" w:pos="426"/>
              </w:tabs>
              <w:spacing w:before="4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</w:tc>
      </w:tr>
      <w:tr w:rsidR="00C707A2">
        <w:tc>
          <w:tcPr>
            <w:tcW w:w="10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C707A2">
            <w:pPr>
              <w:pStyle w:val="afff1"/>
              <w:widowControl w:val="0"/>
              <w:numPr>
                <w:ilvl w:val="1"/>
                <w:numId w:val="4"/>
              </w:numPr>
              <w:suppressAutoHyphens w:val="0"/>
              <w:snapToGrid w:val="0"/>
              <w:spacing w:before="60" w:after="60"/>
              <w:ind w:left="-117" w:firstLine="142"/>
              <w:jc w:val="center"/>
              <w:rPr>
                <w:i/>
              </w:rPr>
            </w:pPr>
          </w:p>
        </w:tc>
        <w:tc>
          <w:tcPr>
            <w:tcW w:w="2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</w:pPr>
            <w:r>
              <w:rPr>
                <w:sz w:val="24"/>
                <w:szCs w:val="24"/>
              </w:rPr>
              <w:t>Упаковка</w:t>
            </w:r>
          </w:p>
        </w:tc>
        <w:tc>
          <w:tcPr>
            <w:tcW w:w="4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Стоимость тары и упаковки включена в Цену Договора. Тара и упаковка возврату не подлежат.</w:t>
            </w:r>
          </w:p>
        </w:tc>
        <w:tc>
          <w:tcPr>
            <w:tcW w:w="3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38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tabs>
                <w:tab w:val="left" w:pos="426"/>
              </w:tabs>
              <w:spacing w:before="4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</w:tc>
      </w:tr>
      <w:tr w:rsidR="00C707A2"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C707A2">
            <w:pPr>
              <w:pStyle w:val="afff1"/>
              <w:widowControl w:val="0"/>
              <w:numPr>
                <w:ilvl w:val="1"/>
                <w:numId w:val="4"/>
              </w:numPr>
              <w:suppressAutoHyphens w:val="0"/>
              <w:snapToGrid w:val="0"/>
              <w:spacing w:before="60" w:after="60"/>
              <w:ind w:left="-117" w:firstLine="142"/>
              <w:jc w:val="center"/>
              <w:rPr>
                <w:i/>
              </w:rPr>
            </w:pP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Приемка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Соответствие продукции и представленных документов договору и техническим требованиям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tabs>
                <w:tab w:val="left" w:pos="426"/>
              </w:tabs>
              <w:spacing w:before="4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</w:tc>
      </w:tr>
      <w:tr w:rsidR="00C707A2"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C707A2">
            <w:pPr>
              <w:pStyle w:val="afff1"/>
              <w:widowControl w:val="0"/>
              <w:numPr>
                <w:ilvl w:val="0"/>
                <w:numId w:val="4"/>
              </w:numPr>
              <w:suppressAutoHyphens w:val="0"/>
              <w:snapToGrid w:val="0"/>
              <w:spacing w:before="60" w:after="60"/>
              <w:jc w:val="center"/>
              <w:rPr>
                <w:i/>
              </w:rPr>
            </w:pPr>
          </w:p>
        </w:tc>
        <w:tc>
          <w:tcPr>
            <w:tcW w:w="140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гарантиям, гарантийному и послегарантийному обслуживанию</w:t>
            </w:r>
          </w:p>
        </w:tc>
      </w:tr>
      <w:tr w:rsidR="00C707A2"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C707A2">
            <w:pPr>
              <w:pStyle w:val="afff1"/>
              <w:widowControl w:val="0"/>
              <w:numPr>
                <w:ilvl w:val="1"/>
                <w:numId w:val="4"/>
              </w:numPr>
              <w:suppressAutoHyphens w:val="0"/>
              <w:snapToGrid w:val="0"/>
              <w:spacing w:before="60" w:after="60"/>
              <w:ind w:left="-117" w:firstLine="142"/>
              <w:jc w:val="center"/>
              <w:rPr>
                <w:b/>
                <w:i/>
              </w:rPr>
            </w:pP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гарантийных обязательств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7A2" w:rsidRDefault="00700BF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Участник гарантирует, что поставляемый Товар является новым (товаром, который не был в употреблении, в ремонте, в том числе </w:t>
            </w:r>
            <w:r>
              <w:rPr>
                <w:sz w:val="24"/>
                <w:szCs w:val="24"/>
              </w:rPr>
              <w:t xml:space="preserve">который не был восстановлен, у которого не </w:t>
            </w:r>
            <w:r>
              <w:rPr>
                <w:sz w:val="24"/>
                <w:szCs w:val="24"/>
              </w:rPr>
              <w:lastRenderedPageBreak/>
              <w:t>была осуществлена замена составных частей, не были восстановлены потребительские свойства), принадлежит ему на праве собственности, не является предметом залога, под арестом не состоит, свободен от прав третьих ли</w:t>
            </w:r>
            <w:r>
              <w:rPr>
                <w:sz w:val="24"/>
                <w:szCs w:val="24"/>
              </w:rPr>
              <w:t>ц.</w:t>
            </w:r>
          </w:p>
          <w:p w:rsidR="00C707A2" w:rsidRDefault="00700BF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выполнения гарантийных обязательств поставщика или производителя не должны включать требование привлечения, специально аккредитованных производителем организаций или специалистов.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tabs>
                <w:tab w:val="left" w:pos="426"/>
              </w:tabs>
              <w:spacing w:before="4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</w:tc>
      </w:tr>
      <w:tr w:rsidR="00C707A2"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C707A2">
            <w:pPr>
              <w:pStyle w:val="afff1"/>
              <w:widowControl w:val="0"/>
              <w:numPr>
                <w:ilvl w:val="1"/>
                <w:numId w:val="4"/>
              </w:numPr>
              <w:suppressAutoHyphens w:val="0"/>
              <w:snapToGrid w:val="0"/>
              <w:spacing w:before="60" w:after="60"/>
              <w:ind w:left="-117" w:firstLine="142"/>
              <w:jc w:val="center"/>
              <w:rPr>
                <w:i/>
              </w:rPr>
            </w:pP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rPr>
                <w:i/>
                <w:sz w:val="24"/>
                <w:szCs w:val="24"/>
              </w:rPr>
            </w:pPr>
            <w:bookmarkStart w:id="18" w:name="_GoBack"/>
            <w:r w:rsidRPr="00700BFB">
              <w:rPr>
                <w:sz w:val="24"/>
                <w:szCs w:val="24"/>
              </w:rPr>
              <w:t>Гарантия, не менее</w:t>
            </w:r>
            <w:bookmarkEnd w:id="18"/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7A2" w:rsidRDefault="00700BFB">
            <w:pPr>
              <w:widowControl w:val="0"/>
              <w:ind w:left="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Гарантийный срок на</w:t>
            </w:r>
            <w:r>
              <w:rPr>
                <w:sz w:val="24"/>
                <w:szCs w:val="24"/>
              </w:rPr>
              <w:t xml:space="preserve"> Товар, должен соответствовать гарантии, заявленной производителем, данного Товара и исчисляется со дня подписания соответствующих Товарных накладных унифицированной формы ТОРГ-12.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tabs>
                <w:tab w:val="left" w:pos="426"/>
              </w:tabs>
              <w:spacing w:before="4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</w:tc>
      </w:tr>
      <w:tr w:rsidR="00C707A2"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C707A2">
            <w:pPr>
              <w:pStyle w:val="afff1"/>
              <w:widowControl w:val="0"/>
              <w:numPr>
                <w:ilvl w:val="0"/>
                <w:numId w:val="4"/>
              </w:numPr>
              <w:suppressAutoHyphens w:val="0"/>
              <w:snapToGrid w:val="0"/>
              <w:spacing w:before="60" w:after="60"/>
              <w:jc w:val="center"/>
              <w:rPr>
                <w:i/>
              </w:rPr>
            </w:pPr>
          </w:p>
        </w:tc>
        <w:tc>
          <w:tcPr>
            <w:tcW w:w="140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комплектации и документам, поставля</w:t>
            </w:r>
            <w:r>
              <w:rPr>
                <w:b/>
                <w:sz w:val="24"/>
                <w:szCs w:val="24"/>
              </w:rPr>
              <w:t>емым вместе с продукцией</w:t>
            </w:r>
          </w:p>
        </w:tc>
      </w:tr>
      <w:tr w:rsidR="00C707A2"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C707A2">
            <w:pPr>
              <w:pStyle w:val="afff1"/>
              <w:widowControl w:val="0"/>
              <w:numPr>
                <w:ilvl w:val="1"/>
                <w:numId w:val="4"/>
              </w:numPr>
              <w:suppressAutoHyphens w:val="0"/>
              <w:snapToGrid w:val="0"/>
              <w:spacing w:before="60" w:after="60"/>
              <w:ind w:left="-117" w:firstLine="142"/>
              <w:jc w:val="center"/>
              <w:rPr>
                <w:b/>
                <w:i/>
              </w:rPr>
            </w:pP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Документы о качестве продукции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pStyle w:val="afd"/>
              <w:widowControl w:val="0"/>
              <w:tabs>
                <w:tab w:val="left" w:pos="35"/>
                <w:tab w:val="left" w:pos="595"/>
              </w:tabs>
              <w:spacing w:after="0"/>
              <w:ind w:left="34"/>
              <w:contextualSpacing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1.Товарную накладную унифицированной формы ТОРГ-12 в 2 экз. (или УПД);</w:t>
            </w:r>
          </w:p>
          <w:p w:rsidR="00C707A2" w:rsidRDefault="00700BFB">
            <w:pPr>
              <w:pStyle w:val="afd"/>
              <w:widowControl w:val="0"/>
              <w:tabs>
                <w:tab w:val="left" w:pos="35"/>
                <w:tab w:val="left" w:pos="176"/>
              </w:tabs>
              <w:spacing w:after="0"/>
              <w:ind w:left="34"/>
              <w:contextualSpacing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2. Оригинал счёта</w:t>
            </w:r>
          </w:p>
          <w:p w:rsidR="00C707A2" w:rsidRDefault="00700BFB">
            <w:pPr>
              <w:pStyle w:val="afd"/>
              <w:widowControl w:val="0"/>
              <w:tabs>
                <w:tab w:val="left" w:pos="35"/>
                <w:tab w:val="left" w:pos="176"/>
              </w:tabs>
              <w:spacing w:after="0"/>
              <w:ind w:left="34"/>
              <w:contextualSpacing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3. Сертификаты соответствия продукции.</w:t>
            </w:r>
          </w:p>
          <w:p w:rsidR="00C707A2" w:rsidRDefault="00700BFB">
            <w:pPr>
              <w:pStyle w:val="afd"/>
              <w:widowControl w:val="0"/>
              <w:tabs>
                <w:tab w:val="left" w:pos="35"/>
                <w:tab w:val="left" w:pos="176"/>
              </w:tabs>
              <w:spacing w:after="0"/>
              <w:ind w:left="34"/>
              <w:contextualSpacing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4. При поставке вся продукция должна быть укомплектована документами, </w:t>
            </w:r>
            <w:r>
              <w:rPr>
                <w:iCs/>
                <w:sz w:val="24"/>
                <w:szCs w:val="24"/>
              </w:rPr>
              <w:t>удостоверяющими качество продукции и гарантийные обязательства производителя, выданными производителем продукции.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</w:tc>
      </w:tr>
      <w:tr w:rsidR="00C707A2"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C707A2">
            <w:pPr>
              <w:pStyle w:val="afff1"/>
              <w:widowControl w:val="0"/>
              <w:numPr>
                <w:ilvl w:val="0"/>
                <w:numId w:val="4"/>
              </w:numPr>
              <w:suppressAutoHyphens w:val="0"/>
              <w:snapToGrid w:val="0"/>
              <w:spacing w:before="60" w:after="60"/>
              <w:jc w:val="center"/>
              <w:rPr>
                <w:i/>
              </w:rPr>
            </w:pPr>
          </w:p>
        </w:tc>
        <w:tc>
          <w:tcPr>
            <w:tcW w:w="140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pStyle w:val="afff1"/>
              <w:widowControl w:val="0"/>
              <w:suppressAutoHyphens w:val="0"/>
              <w:spacing w:before="60" w:after="60"/>
              <w:ind w:left="360"/>
              <w:rPr>
                <w:b/>
              </w:rPr>
            </w:pPr>
            <w:r>
              <w:rPr>
                <w:b/>
              </w:rPr>
              <w:t>Прочие (дополнительные) требования к продукции</w:t>
            </w:r>
          </w:p>
        </w:tc>
      </w:tr>
      <w:tr w:rsidR="00C707A2"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C707A2">
            <w:pPr>
              <w:pStyle w:val="afff1"/>
              <w:widowControl w:val="0"/>
              <w:numPr>
                <w:ilvl w:val="1"/>
                <w:numId w:val="4"/>
              </w:numPr>
              <w:suppressAutoHyphens w:val="0"/>
              <w:snapToGrid w:val="0"/>
              <w:spacing w:before="60" w:after="60"/>
              <w:ind w:left="-117" w:firstLine="142"/>
              <w:jc w:val="center"/>
              <w:rPr>
                <w:i/>
              </w:rPr>
            </w:pP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ind w:left="33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Дополнительные требования к </w:t>
            </w:r>
            <w:r>
              <w:rPr>
                <w:iCs/>
                <w:sz w:val="24"/>
                <w:szCs w:val="24"/>
              </w:rPr>
              <w:lastRenderedPageBreak/>
              <w:t>продукции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ind w:left="51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 xml:space="preserve">Не допускается поставка </w:t>
            </w:r>
            <w:r>
              <w:rPr>
                <w:iCs/>
                <w:sz w:val="24"/>
                <w:szCs w:val="24"/>
              </w:rPr>
              <w:t>контрафактного и восстановленного оборудования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C707A2">
            <w:pPr>
              <w:widowControl w:val="0"/>
              <w:snapToGrid w:val="0"/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C707A2">
        <w:tc>
          <w:tcPr>
            <w:tcW w:w="10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C707A2">
            <w:pPr>
              <w:pStyle w:val="afff1"/>
              <w:widowControl w:val="0"/>
              <w:numPr>
                <w:ilvl w:val="1"/>
                <w:numId w:val="4"/>
              </w:numPr>
              <w:suppressAutoHyphens w:val="0"/>
              <w:snapToGrid w:val="0"/>
              <w:spacing w:before="60" w:after="60"/>
              <w:ind w:left="-117" w:firstLine="142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Применение эквивалентов закупаемой продукции</w:t>
            </w:r>
          </w:p>
        </w:tc>
        <w:tc>
          <w:tcPr>
            <w:tcW w:w="4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pStyle w:val="afd"/>
              <w:widowControl w:val="0"/>
              <w:tabs>
                <w:tab w:val="left" w:pos="69"/>
                <w:tab w:val="left" w:pos="629"/>
              </w:tabs>
              <w:ind w:left="34"/>
              <w:contextualSpacing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Допускается поставка эквивалентной продукции. При этом эквивалентная продукция должна обеспечивать выполнение таких же функций, </w:t>
            </w:r>
            <w:r>
              <w:rPr>
                <w:iCs/>
                <w:sz w:val="24"/>
                <w:szCs w:val="24"/>
              </w:rPr>
              <w:t>характеристик и полноценную замену вышедших из строя оригинальных элементов оборудования, используемых Заказчиком, без дополнительных настроек совместимости.</w:t>
            </w:r>
          </w:p>
        </w:tc>
        <w:tc>
          <w:tcPr>
            <w:tcW w:w="3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38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C707A2">
            <w:pPr>
              <w:widowControl w:val="0"/>
              <w:snapToGrid w:val="0"/>
              <w:jc w:val="center"/>
              <w:rPr>
                <w:i/>
                <w:iCs/>
                <w:sz w:val="24"/>
                <w:szCs w:val="24"/>
              </w:rPr>
            </w:pPr>
          </w:p>
        </w:tc>
      </w:tr>
    </w:tbl>
    <w:p w:rsidR="00C707A2" w:rsidRDefault="00C707A2">
      <w:pPr>
        <w:sectPr w:rsidR="00C707A2">
          <w:pgSz w:w="16838" w:h="11906" w:orient="landscape"/>
          <w:pgMar w:top="851" w:right="567" w:bottom="851" w:left="992" w:header="0" w:footer="0" w:gutter="0"/>
          <w:cols w:space="720"/>
          <w:formProt w:val="0"/>
          <w:titlePg/>
          <w:docGrid w:linePitch="381"/>
        </w:sectPr>
      </w:pPr>
    </w:p>
    <w:p w:rsidR="00C707A2" w:rsidRDefault="00700BFB">
      <w:pPr>
        <w:pStyle w:val="2"/>
        <w:numPr>
          <w:ilvl w:val="0"/>
          <w:numId w:val="5"/>
        </w:numPr>
        <w:spacing w:before="120" w:after="120"/>
        <w:ind w:left="0" w:firstLine="0"/>
        <w:jc w:val="center"/>
        <w:rPr>
          <w:sz w:val="24"/>
          <w:szCs w:val="24"/>
        </w:rPr>
      </w:pPr>
      <w:bookmarkStart w:id="19" w:name="__RefHeading___Toc47403_2069302926"/>
      <w:bookmarkEnd w:id="19"/>
      <w:r>
        <w:rPr>
          <w:rFonts w:ascii="Times New Roman" w:hAnsi="Times New Roman" w:cs="Times New Roman"/>
          <w:i w:val="0"/>
        </w:rPr>
        <w:lastRenderedPageBreak/>
        <w:t>Требования к документации по ценообразованию</w:t>
      </w:r>
    </w:p>
    <w:p w:rsidR="00C707A2" w:rsidRDefault="00700BFB">
      <w:pPr>
        <w:numPr>
          <w:ilvl w:val="1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Участник должен в составе заявки представить КП по установленной форме, а также заполненную Спецификацию на поставляемый Товар отдельно, по форме, приведённой в Приложении №1 к настоящим ТТ.</w:t>
      </w:r>
    </w:p>
    <w:p w:rsidR="00C707A2" w:rsidRDefault="00700BFB">
      <w:pPr>
        <w:numPr>
          <w:ilvl w:val="1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Цена предлагаемого Товара должна быть указана с учетом затрат на </w:t>
      </w:r>
      <w:r>
        <w:rPr>
          <w:sz w:val="24"/>
          <w:szCs w:val="24"/>
        </w:rPr>
        <w:t>упаковку,  транспортировку, разгрузку, уплату налогов, таможенных пошлин, сборов и других обязательных платежей.</w:t>
      </w:r>
    </w:p>
    <w:p w:rsidR="00C707A2" w:rsidRDefault="00700BFB">
      <w:pPr>
        <w:numPr>
          <w:ilvl w:val="1"/>
          <w:numId w:val="5"/>
        </w:numPr>
        <w:jc w:val="both"/>
        <w:rPr>
          <w:b/>
        </w:rPr>
      </w:pPr>
      <w:r>
        <w:rPr>
          <w:sz w:val="24"/>
          <w:szCs w:val="24"/>
        </w:rPr>
        <w:t>Стоимость Товара является фиксированной и не подлежит изменению.</w:t>
      </w:r>
    </w:p>
    <w:p w:rsidR="00C707A2" w:rsidRDefault="00C707A2">
      <w:pPr>
        <w:pStyle w:val="afff"/>
        <w:numPr>
          <w:ilvl w:val="1"/>
          <w:numId w:val="0"/>
        </w:numPr>
        <w:spacing w:line="240" w:lineRule="auto"/>
        <w:ind w:left="720"/>
        <w:jc w:val="both"/>
        <w:rPr>
          <w:b/>
        </w:rPr>
      </w:pPr>
    </w:p>
    <w:p w:rsidR="00C707A2" w:rsidRDefault="00700BFB">
      <w:pPr>
        <w:pStyle w:val="2"/>
        <w:numPr>
          <w:ilvl w:val="0"/>
          <w:numId w:val="5"/>
        </w:numPr>
        <w:spacing w:before="120" w:after="120"/>
        <w:ind w:left="0" w:firstLine="0"/>
        <w:jc w:val="center"/>
        <w:rPr>
          <w:sz w:val="24"/>
          <w:szCs w:val="24"/>
        </w:rPr>
      </w:pPr>
      <w:bookmarkStart w:id="20" w:name="__RefHeading___Toc47411_2069302926"/>
      <w:bookmarkEnd w:id="20"/>
      <w:r>
        <w:rPr>
          <w:rFonts w:ascii="Times New Roman" w:hAnsi="Times New Roman" w:cs="Times New Roman"/>
          <w:i w:val="0"/>
        </w:rPr>
        <w:t>Приложения</w:t>
      </w:r>
    </w:p>
    <w:p w:rsidR="00C707A2" w:rsidRDefault="00700BFB">
      <w:pPr>
        <w:numPr>
          <w:ilvl w:val="1"/>
          <w:numId w:val="5"/>
        </w:numPr>
        <w:sectPr w:rsidR="00C707A2">
          <w:headerReference w:type="default" r:id="rId7"/>
          <w:footerReference w:type="default" r:id="rId8"/>
          <w:pgSz w:w="11906" w:h="16838"/>
          <w:pgMar w:top="709" w:right="709" w:bottom="766" w:left="1276" w:header="0" w:footer="709" w:gutter="0"/>
          <w:cols w:space="720"/>
          <w:formProt w:val="0"/>
          <w:docGrid w:linePitch="381"/>
        </w:sectPr>
      </w:pPr>
      <w:r>
        <w:rPr>
          <w:sz w:val="24"/>
          <w:szCs w:val="24"/>
        </w:rPr>
        <w:t>Приложение №1: Таблица 3.1. Требования к продукции (индивидуальные требования по позициям перечня продукции).</w:t>
      </w:r>
    </w:p>
    <w:p w:rsidR="00C707A2" w:rsidRDefault="00700BFB">
      <w:pPr>
        <w:pStyle w:val="1"/>
        <w:numPr>
          <w:ilvl w:val="0"/>
          <w:numId w:val="0"/>
        </w:numPr>
        <w:spacing w:before="120" w:after="120"/>
        <w:ind w:left="720"/>
        <w:jc w:val="right"/>
      </w:pPr>
      <w:bookmarkStart w:id="21" w:name="__RefHeading___Toc138070068"/>
      <w:bookmarkEnd w:id="21"/>
      <w:r>
        <w:lastRenderedPageBreak/>
        <w:t>Приложение №1 к Техническим требованиям</w:t>
      </w:r>
    </w:p>
    <w:p w:rsidR="00C707A2" w:rsidRDefault="00700BFB">
      <w:pPr>
        <w:spacing w:before="120" w:after="120"/>
      </w:pPr>
      <w:r>
        <w:rPr>
          <w:rFonts w:eastAsia="Calibri"/>
          <w:b/>
          <w:bCs/>
          <w:sz w:val="24"/>
          <w:szCs w:val="24"/>
        </w:rPr>
        <w:t>Таблица 3.1. Требования к продукции (индивидуальные требования по п</w:t>
      </w:r>
      <w:r>
        <w:rPr>
          <w:rFonts w:eastAsia="Calibri"/>
          <w:b/>
          <w:bCs/>
          <w:sz w:val="24"/>
          <w:szCs w:val="24"/>
        </w:rPr>
        <w:t>озициям перечня продукции)</w:t>
      </w:r>
    </w:p>
    <w:p w:rsidR="00C707A2" w:rsidRDefault="00700BFB">
      <w:pPr>
        <w:spacing w:before="120" w:after="120"/>
        <w:ind w:right="397"/>
        <w:jc w:val="both"/>
      </w:pPr>
      <w:r>
        <w:rPr>
          <w:b/>
          <w:bCs/>
          <w:sz w:val="24"/>
          <w:szCs w:val="24"/>
        </w:rPr>
        <w:t xml:space="preserve">Наименование продукции: </w:t>
      </w:r>
    </w:p>
    <w:tbl>
      <w:tblPr>
        <w:tblW w:w="152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5"/>
        <w:gridCol w:w="1856"/>
        <w:gridCol w:w="2377"/>
        <w:gridCol w:w="5859"/>
        <w:gridCol w:w="2019"/>
        <w:gridCol w:w="2574"/>
      </w:tblGrid>
      <w:tr w:rsidR="00C707A2">
        <w:trPr>
          <w:trHeight w:val="23"/>
        </w:trPr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№ позиции </w:t>
            </w: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br/>
              <w:t>Таблицы 1 «Перечень и объем закупаемой продукции»</w:t>
            </w:r>
          </w:p>
        </w:tc>
        <w:tc>
          <w:tcPr>
            <w:tcW w:w="2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Наименование продукции</w:t>
            </w:r>
          </w:p>
        </w:tc>
        <w:tc>
          <w:tcPr>
            <w:tcW w:w="58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Требования заказчика</w:t>
            </w:r>
          </w:p>
        </w:tc>
        <w:tc>
          <w:tcPr>
            <w:tcW w:w="45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Предложения участника**</w:t>
            </w:r>
          </w:p>
        </w:tc>
      </w:tr>
      <w:tr w:rsidR="00C707A2">
        <w:trPr>
          <w:trHeight w:val="23"/>
        </w:trPr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C707A2">
            <w:pPr>
              <w:widowControl w:val="0"/>
              <w:suppressAutoHyphens w:val="0"/>
              <w:snapToGrid w:val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C707A2">
            <w:pPr>
              <w:widowControl w:val="0"/>
              <w:suppressAutoHyphens w:val="0"/>
              <w:snapToGrid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C707A2">
            <w:pPr>
              <w:widowControl w:val="0"/>
              <w:suppressAutoHyphens w:val="0"/>
              <w:snapToGrid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suppressAutoHyphens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Технические и функциональные характеристики</w:t>
            </w:r>
          </w:p>
        </w:tc>
        <w:tc>
          <w:tcPr>
            <w:tcW w:w="201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продукции</w:t>
            </w:r>
          </w:p>
        </w:tc>
        <w:tc>
          <w:tcPr>
            <w:tcW w:w="25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Технические и функциональные характеристики</w:t>
            </w:r>
          </w:p>
        </w:tc>
      </w:tr>
      <w:tr w:rsidR="00C707A2">
        <w:trPr>
          <w:trHeight w:val="23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suppressAutoHyphens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59" w:type="dxa"/>
            <w:tcBorders>
              <w:bottom w:val="single" w:sz="6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7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C707A2">
        <w:trPr>
          <w:trHeight w:val="69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C707A2">
            <w:pPr>
              <w:widowControl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7A2" w:rsidRDefault="00700BFB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Позиция 1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7A2" w:rsidRDefault="00700BFB">
            <w:pPr>
              <w:pStyle w:val="afff8"/>
              <w:widowControl w:val="0"/>
              <w:rPr>
                <w:sz w:val="24"/>
                <w:szCs w:val="24"/>
              </w:rPr>
            </w:pPr>
            <w:bookmarkStart w:id="22" w:name="__DdeLink__37539_2476813843_Копия_3"/>
            <w:bookmarkEnd w:id="22"/>
            <w:r>
              <w:rPr>
                <w:sz w:val="24"/>
                <w:szCs w:val="24"/>
              </w:rPr>
              <w:t>Телекоммунникационный сервер</w:t>
            </w:r>
          </w:p>
        </w:tc>
        <w:tc>
          <w:tcPr>
            <w:tcW w:w="5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7A2" w:rsidRDefault="00700BFB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Сервер ТКС </w:t>
            </w:r>
            <w:bookmarkStart w:id="23" w:name="__DdeLink__40285_2476813843"/>
            <w:r>
              <w:rPr>
                <w:sz w:val="24"/>
                <w:szCs w:val="24"/>
              </w:rPr>
              <w:t>для существующей системы оповещения</w:t>
            </w:r>
            <w:bookmarkEnd w:id="23"/>
            <w:r>
              <w:rPr>
                <w:sz w:val="24"/>
                <w:szCs w:val="24"/>
              </w:rPr>
              <w:t xml:space="preserve"> КПАСО-Р «МАРС-АРСЕНАЛ»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 подтверждения: указание наименования продукции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 подтверждения: </w:t>
            </w:r>
            <w:r>
              <w:rPr>
                <w:sz w:val="24"/>
                <w:szCs w:val="24"/>
              </w:rPr>
              <w:t>указание технических и функциональных  характеристик, указанных к требованиях заказчика (столбец 4 данной таблицы)</w:t>
            </w:r>
          </w:p>
        </w:tc>
      </w:tr>
      <w:tr w:rsidR="00C707A2">
        <w:trPr>
          <w:trHeight w:val="69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C707A2">
            <w:pPr>
              <w:widowControl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7A2" w:rsidRDefault="00700BFB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Позиция 2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7A2" w:rsidRDefault="00700BFB">
            <w:pPr>
              <w:pStyle w:val="afff8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Центральный пульт</w:t>
            </w:r>
          </w:p>
        </w:tc>
        <w:tc>
          <w:tcPr>
            <w:tcW w:w="5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7A2" w:rsidRDefault="00700BFB">
            <w:pPr>
              <w:pStyle w:val="afd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Пульт управления для существующей системы оповещения </w:t>
            </w:r>
            <w:bookmarkStart w:id="24" w:name="__DdeLink__40281_2476813843"/>
            <w:r>
              <w:rPr>
                <w:sz w:val="24"/>
                <w:szCs w:val="24"/>
              </w:rPr>
              <w:t>КПАСО-Р</w:t>
            </w:r>
            <w:bookmarkEnd w:id="24"/>
            <w:r>
              <w:rPr>
                <w:sz w:val="24"/>
                <w:szCs w:val="24"/>
              </w:rPr>
              <w:t xml:space="preserve"> «МАРС-АРСЕНАЛ».</w:t>
            </w:r>
          </w:p>
          <w:p w:rsidR="00C707A2" w:rsidRDefault="00700BFB">
            <w:pPr>
              <w:pStyle w:val="afd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Предназначен для формирования и </w:t>
            </w:r>
            <w:r>
              <w:rPr>
                <w:sz w:val="24"/>
                <w:szCs w:val="24"/>
              </w:rPr>
              <w:t>передачи команд управления на нижестоящие пульты управления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 подтверждения: указание наименования продукции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 подтверждения: указание технических и функциональных  характеристик, указанных к требованиях заказчика (столбец 4 данной таблицы)</w:t>
            </w:r>
          </w:p>
        </w:tc>
      </w:tr>
      <w:tr w:rsidR="00C707A2">
        <w:trPr>
          <w:trHeight w:val="690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C707A2">
            <w:pPr>
              <w:widowControl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18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7A2" w:rsidRDefault="00700BFB">
            <w:pPr>
              <w:widowControl w:val="0"/>
              <w:rPr>
                <w:sz w:val="24"/>
                <w:szCs w:val="24"/>
              </w:rPr>
            </w:pPr>
            <w:bookmarkStart w:id="25" w:name="__DdeLink__6286_1316347232"/>
            <w:r>
              <w:rPr>
                <w:sz w:val="24"/>
                <w:szCs w:val="24"/>
              </w:rPr>
              <w:t>Поз</w:t>
            </w:r>
            <w:r>
              <w:rPr>
                <w:sz w:val="24"/>
                <w:szCs w:val="24"/>
              </w:rPr>
              <w:t>иция 3</w:t>
            </w:r>
            <w:bookmarkEnd w:id="25"/>
          </w:p>
        </w:tc>
        <w:tc>
          <w:tcPr>
            <w:tcW w:w="2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7A2" w:rsidRDefault="00700BFB">
            <w:pPr>
              <w:pStyle w:val="afff8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Сервер</w:t>
            </w:r>
          </w:p>
        </w:tc>
        <w:tc>
          <w:tcPr>
            <w:tcW w:w="585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7A2" w:rsidRPr="00700BFB" w:rsidRDefault="00700BFB">
            <w:pPr>
              <w:pStyle w:val="afff8"/>
              <w:widowControl w:val="0"/>
              <w:rPr>
                <w:sz w:val="24"/>
                <w:szCs w:val="24"/>
                <w:lang w:val="en-US"/>
              </w:rPr>
            </w:pPr>
            <w:bookmarkStart w:id="26" w:name="__DdeLink__40279_2476813843"/>
            <w:r>
              <w:rPr>
                <w:sz w:val="24"/>
                <w:szCs w:val="24"/>
              </w:rPr>
              <w:t>Сервер из реестра российской промышленной продукц</w:t>
            </w:r>
            <w:bookmarkEnd w:id="26"/>
            <w:r>
              <w:rPr>
                <w:sz w:val="24"/>
                <w:szCs w:val="24"/>
              </w:rPr>
              <w:t xml:space="preserve">ии. </w:t>
            </w:r>
            <w:r w:rsidRPr="00700BFB">
              <w:rPr>
                <w:sz w:val="24"/>
                <w:szCs w:val="24"/>
                <w:lang w:val="en-US"/>
              </w:rPr>
              <w:t>SMD1A/2xS4509Y/32GBR2L/iSATA/10HSAN/2DT1920L/AR1E6/BR1E6/2LAN1Ge/2LAN1GeM/F2USB3/FVGA/IPMI+/1300W2HS/C13Sh-18/RMK/3747/ONS3S</w:t>
            </w:r>
          </w:p>
        </w:tc>
        <w:tc>
          <w:tcPr>
            <w:tcW w:w="2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 подтверждения: указание наименования продукции</w:t>
            </w:r>
          </w:p>
        </w:tc>
        <w:tc>
          <w:tcPr>
            <w:tcW w:w="25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700BFB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 </w:t>
            </w:r>
            <w:r>
              <w:rPr>
                <w:sz w:val="24"/>
                <w:szCs w:val="24"/>
              </w:rPr>
              <w:t xml:space="preserve">подтверждения: указание технических и функциональных  характеристик, указанных к требованиях заказчика </w:t>
            </w:r>
            <w:r>
              <w:rPr>
                <w:sz w:val="24"/>
                <w:szCs w:val="24"/>
              </w:rPr>
              <w:lastRenderedPageBreak/>
              <w:t>(столбец 4 данной таблицы)</w:t>
            </w:r>
          </w:p>
        </w:tc>
      </w:tr>
      <w:tr w:rsidR="00C707A2">
        <w:trPr>
          <w:trHeight w:val="690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C707A2">
            <w:pPr>
              <w:widowControl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18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7A2" w:rsidRDefault="00700BFB">
            <w:pPr>
              <w:widowControl w:val="0"/>
              <w:rPr>
                <w:sz w:val="24"/>
                <w:szCs w:val="24"/>
              </w:rPr>
            </w:pPr>
            <w:bookmarkStart w:id="27" w:name="__DdeLink__6290_1316347232"/>
            <w:r>
              <w:rPr>
                <w:sz w:val="24"/>
                <w:szCs w:val="24"/>
              </w:rPr>
              <w:t xml:space="preserve">Позиция </w:t>
            </w:r>
            <w:bookmarkEnd w:id="27"/>
            <w:r>
              <w:rPr>
                <w:sz w:val="24"/>
                <w:szCs w:val="24"/>
              </w:rPr>
              <w:t>4</w:t>
            </w:r>
          </w:p>
        </w:tc>
        <w:tc>
          <w:tcPr>
            <w:tcW w:w="2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7A2" w:rsidRDefault="00700BFB">
            <w:pPr>
              <w:pStyle w:val="afff8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Межсетевой экран</w:t>
            </w:r>
          </w:p>
        </w:tc>
        <w:tc>
          <w:tcPr>
            <w:tcW w:w="585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7A2" w:rsidRDefault="00700BFB">
            <w:pPr>
              <w:pStyle w:val="afff8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Межсетевой экран и криптошлюз</w:t>
            </w:r>
          </w:p>
          <w:p w:rsidR="00C707A2" w:rsidRDefault="00700BFB">
            <w:pPr>
              <w:pStyle w:val="afff8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Соответствие ФСТЭК, ФСБ</w:t>
            </w:r>
          </w:p>
          <w:p w:rsidR="00C707A2" w:rsidRDefault="00700BFB">
            <w:pPr>
              <w:pStyle w:val="afff8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производстваРоссийская Федерация</w:t>
            </w:r>
          </w:p>
        </w:tc>
        <w:tc>
          <w:tcPr>
            <w:tcW w:w="2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C707A2">
            <w:pPr>
              <w:widowControl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25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C707A2">
            <w:pPr>
              <w:widowControl w:val="0"/>
              <w:snapToGrid w:val="0"/>
              <w:rPr>
                <w:sz w:val="24"/>
                <w:szCs w:val="24"/>
              </w:rPr>
            </w:pPr>
          </w:p>
        </w:tc>
      </w:tr>
      <w:tr w:rsidR="00C707A2">
        <w:trPr>
          <w:trHeight w:val="690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C707A2">
            <w:pPr>
              <w:widowControl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18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7A2" w:rsidRDefault="00700BFB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Позиция 5</w:t>
            </w:r>
          </w:p>
        </w:tc>
        <w:tc>
          <w:tcPr>
            <w:tcW w:w="2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7A2" w:rsidRDefault="00700BFB">
            <w:pPr>
              <w:pStyle w:val="afff8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Криптографический шлюз Advanced</w:t>
            </w:r>
          </w:p>
        </w:tc>
        <w:tc>
          <w:tcPr>
            <w:tcW w:w="585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7A2" w:rsidRDefault="00700BFB">
            <w:pPr>
              <w:pStyle w:val="afd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bookmarkStart w:id="28" w:name="__DdeLink__40283_2476813843"/>
            <w:r>
              <w:rPr>
                <w:sz w:val="24"/>
                <w:szCs w:val="24"/>
              </w:rPr>
              <w:t xml:space="preserve">риптографический шлюз, обеспечивающий построение VPN на сетевом (L3) и канальном (L2) уровнях модели OSI (межсетевой экран SPI (Stateful Packet Inspection),межсетевой экран уровня приложений DPI (Deep Packet </w:t>
            </w:r>
            <w:r>
              <w:rPr>
                <w:sz w:val="24"/>
                <w:szCs w:val="24"/>
              </w:rPr>
              <w:t>Inspection); средство обнаружения и предотвращения вторжений (IDS/IPS);прокси-сервер; кластер высокой доступности (HA-cluster)).</w:t>
            </w:r>
            <w:bookmarkEnd w:id="28"/>
          </w:p>
        </w:tc>
        <w:tc>
          <w:tcPr>
            <w:tcW w:w="2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C707A2">
            <w:pPr>
              <w:widowControl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25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C707A2">
            <w:pPr>
              <w:widowControl w:val="0"/>
              <w:snapToGrid w:val="0"/>
              <w:rPr>
                <w:sz w:val="24"/>
                <w:szCs w:val="24"/>
              </w:rPr>
            </w:pPr>
          </w:p>
        </w:tc>
      </w:tr>
      <w:tr w:rsidR="00C707A2">
        <w:trPr>
          <w:trHeight w:val="690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C707A2">
            <w:pPr>
              <w:widowControl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18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7A2" w:rsidRDefault="00700BFB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Позиция 6</w:t>
            </w:r>
          </w:p>
        </w:tc>
        <w:tc>
          <w:tcPr>
            <w:tcW w:w="2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7A2" w:rsidRDefault="00700BFB">
            <w:pPr>
              <w:pStyle w:val="afff8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Криптографический шлюз Base</w:t>
            </w:r>
          </w:p>
        </w:tc>
        <w:tc>
          <w:tcPr>
            <w:tcW w:w="585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7A2" w:rsidRDefault="00700BFB">
            <w:pPr>
              <w:pStyle w:val="afd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Криптографический шлюз, обеспечивающий построение VPN на сетевом (L3) и канальном (L2</w:t>
            </w:r>
            <w:r>
              <w:rPr>
                <w:sz w:val="24"/>
                <w:szCs w:val="24"/>
              </w:rPr>
              <w:t>) уровнях модели OSI (межсетевой экран SPI (Stateful Packet Inspection),межсетевой экран уровня приложений DPI (Deep Packet Inspection); средство обнаружения и предотвращения вторжений (IDS/IPS);прокси-сервер; кластер высокой доступности (HA-cluster)).</w:t>
            </w:r>
          </w:p>
        </w:tc>
        <w:tc>
          <w:tcPr>
            <w:tcW w:w="2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C707A2">
            <w:pPr>
              <w:widowControl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25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C707A2">
            <w:pPr>
              <w:widowControl w:val="0"/>
              <w:snapToGrid w:val="0"/>
              <w:rPr>
                <w:sz w:val="24"/>
                <w:szCs w:val="24"/>
              </w:rPr>
            </w:pPr>
          </w:p>
        </w:tc>
      </w:tr>
      <w:tr w:rsidR="00C707A2" w:rsidRPr="00700BFB">
        <w:trPr>
          <w:trHeight w:val="690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C707A2">
            <w:pPr>
              <w:widowControl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18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7A2" w:rsidRDefault="00700BFB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Позиция 7</w:t>
            </w:r>
          </w:p>
        </w:tc>
        <w:tc>
          <w:tcPr>
            <w:tcW w:w="2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7A2" w:rsidRDefault="00700BFB">
            <w:pPr>
              <w:pStyle w:val="afff8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АРМ (ПЭВМ)</w:t>
            </w:r>
          </w:p>
        </w:tc>
        <w:tc>
          <w:tcPr>
            <w:tcW w:w="585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7A2" w:rsidRPr="00700BFB" w:rsidRDefault="00700BFB">
            <w:pPr>
              <w:pStyle w:val="afff8"/>
              <w:widowContro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ПЭВМ</w:t>
            </w:r>
          </w:p>
          <w:p w:rsidR="00C707A2" w:rsidRPr="00700BFB" w:rsidRDefault="00700BFB">
            <w:pPr>
              <w:pStyle w:val="afff8"/>
              <w:widowControl w:val="0"/>
              <w:rPr>
                <w:sz w:val="24"/>
                <w:szCs w:val="24"/>
                <w:lang w:val="en-US"/>
              </w:rPr>
            </w:pPr>
            <w:r w:rsidRPr="00700BFB">
              <w:rPr>
                <w:sz w:val="24"/>
                <w:szCs w:val="24"/>
                <w:lang w:val="en-US"/>
              </w:rPr>
              <w:t>i5-12400/16Gb3200/512GB_SSD_2.5/GbLAN/2.5GbLAN/KBu/Mu/M27'</w:t>
            </w:r>
          </w:p>
        </w:tc>
        <w:tc>
          <w:tcPr>
            <w:tcW w:w="2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Pr="00700BFB" w:rsidRDefault="00C707A2">
            <w:pPr>
              <w:widowControl w:val="0"/>
              <w:snapToGrid w:val="0"/>
              <w:rPr>
                <w:sz w:val="24"/>
                <w:szCs w:val="24"/>
                <w:lang w:val="en-US"/>
              </w:rPr>
            </w:pPr>
          </w:p>
        </w:tc>
        <w:tc>
          <w:tcPr>
            <w:tcW w:w="25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Pr="00700BFB" w:rsidRDefault="00C707A2">
            <w:pPr>
              <w:widowControl w:val="0"/>
              <w:snapToGrid w:val="0"/>
              <w:rPr>
                <w:sz w:val="24"/>
                <w:szCs w:val="24"/>
                <w:lang w:val="en-US"/>
              </w:rPr>
            </w:pPr>
          </w:p>
        </w:tc>
      </w:tr>
      <w:tr w:rsidR="00C707A2">
        <w:trPr>
          <w:trHeight w:val="690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Pr="00700BFB" w:rsidRDefault="00C707A2">
            <w:pPr>
              <w:widowControl w:val="0"/>
              <w:snapToGrid w:val="0"/>
              <w:rPr>
                <w:sz w:val="24"/>
                <w:szCs w:val="24"/>
                <w:lang w:val="en-US"/>
              </w:rPr>
            </w:pPr>
          </w:p>
        </w:tc>
        <w:tc>
          <w:tcPr>
            <w:tcW w:w="18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7A2" w:rsidRDefault="00700BFB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Позиция 8</w:t>
            </w:r>
          </w:p>
        </w:tc>
        <w:tc>
          <w:tcPr>
            <w:tcW w:w="2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7A2" w:rsidRDefault="00700BFB">
            <w:pPr>
              <w:pStyle w:val="afff8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Сервер</w:t>
            </w:r>
          </w:p>
        </w:tc>
        <w:tc>
          <w:tcPr>
            <w:tcW w:w="585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07A2" w:rsidRDefault="00700BFB">
            <w:pPr>
              <w:pStyle w:val="afff8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Сервер из реестра российской промышленной продукции  2xS4314/64GBRE2/L9361-8i/4Q1200G10/10HSA/2GLAN/1200W2HS</w:t>
            </w:r>
          </w:p>
        </w:tc>
        <w:tc>
          <w:tcPr>
            <w:tcW w:w="2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C707A2">
            <w:pPr>
              <w:widowControl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25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7A2" w:rsidRDefault="00C707A2">
            <w:pPr>
              <w:widowControl w:val="0"/>
              <w:snapToGrid w:val="0"/>
              <w:rPr>
                <w:sz w:val="24"/>
                <w:szCs w:val="24"/>
              </w:rPr>
            </w:pPr>
          </w:p>
        </w:tc>
      </w:tr>
    </w:tbl>
    <w:p w:rsidR="00C707A2" w:rsidRDefault="00700BFB">
      <w:pPr>
        <w:spacing w:after="120"/>
        <w:ind w:right="397"/>
        <w:jc w:val="both"/>
      </w:pPr>
      <w:r>
        <w:rPr>
          <w:i/>
          <w:iCs/>
          <w:sz w:val="22"/>
          <w:szCs w:val="22"/>
        </w:rPr>
        <w:t xml:space="preserve">** Способ подтверждения участником </w:t>
      </w:r>
      <w:r>
        <w:rPr>
          <w:i/>
          <w:iCs/>
          <w:sz w:val="22"/>
          <w:szCs w:val="22"/>
        </w:rPr>
        <w:t>соответствия требованиям указан в таблице в отношении каждой позиции закупаемой продукции</w:t>
      </w:r>
    </w:p>
    <w:sectPr w:rsidR="00C707A2">
      <w:headerReference w:type="default" r:id="rId9"/>
      <w:footerReference w:type="default" r:id="rId10"/>
      <w:headerReference w:type="first" r:id="rId11"/>
      <w:footerReference w:type="first" r:id="rId12"/>
      <w:pgSz w:w="16838" w:h="11906" w:orient="landscape"/>
      <w:pgMar w:top="284" w:right="709" w:bottom="766" w:left="765" w:header="0" w:footer="709" w:gutter="0"/>
      <w:cols w:space="720"/>
      <w:formProt w:val="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700BFB">
      <w:r>
        <w:separator/>
      </w:r>
    </w:p>
  </w:endnote>
  <w:endnote w:type="continuationSeparator" w:id="0">
    <w:p w:rsidR="00000000" w:rsidRDefault="00700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OpenSymbol;Arial Unicode MS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iberation Sans;Arial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7A2" w:rsidRDefault="00700BFB">
    <w:pPr>
      <w:pStyle w:val="aff7"/>
      <w:jc w:val="righ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9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7A2" w:rsidRDefault="00700BFB">
    <w:pPr>
      <w:pStyle w:val="aff7"/>
      <w:jc w:val="righ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7A2" w:rsidRDefault="00C707A2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700BFB">
      <w:r>
        <w:separator/>
      </w:r>
    </w:p>
  </w:footnote>
  <w:footnote w:type="continuationSeparator" w:id="0">
    <w:p w:rsidR="00000000" w:rsidRDefault="00700B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7A2" w:rsidRDefault="00C707A2">
    <w:pPr>
      <w:pStyle w:val="aff5"/>
    </w:pPr>
  </w:p>
  <w:p w:rsidR="00C707A2" w:rsidRDefault="00C707A2">
    <w:pPr>
      <w:pStyle w:val="aff5"/>
      <w:rPr>
        <w:lang w:eastAsia="ru-RU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7A2" w:rsidRDefault="00C707A2">
    <w:pPr>
      <w:pStyle w:val="aff5"/>
    </w:pPr>
  </w:p>
  <w:p w:rsidR="00C707A2" w:rsidRDefault="00C707A2">
    <w:pPr>
      <w:pStyle w:val="aff5"/>
      <w:rPr>
        <w:lang w:eastAsia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7A2" w:rsidRDefault="00C707A2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4E7A94"/>
    <w:multiLevelType w:val="multilevel"/>
    <w:tmpl w:val="8CFE59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302E1FAF"/>
    <w:multiLevelType w:val="multilevel"/>
    <w:tmpl w:val="4EA6CDE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2" w15:restartNumberingAfterBreak="0">
    <w:nsid w:val="32EC56D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4ABD0616"/>
    <w:multiLevelType w:val="multilevel"/>
    <w:tmpl w:val="2E7A7A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50BD2770"/>
    <w:multiLevelType w:val="multilevel"/>
    <w:tmpl w:val="7100AEA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i w:val="0"/>
        <w:iCs w:val="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526815D9"/>
    <w:multiLevelType w:val="multilevel"/>
    <w:tmpl w:val="BD367698"/>
    <w:lvl w:ilvl="0">
      <w:start w:val="4"/>
      <w:numFmt w:val="bullet"/>
      <w:pStyle w:val="3"/>
      <w:lvlText w:val="-"/>
      <w:lvlJc w:val="left"/>
      <w:pPr>
        <w:tabs>
          <w:tab w:val="num" w:pos="0"/>
        </w:tabs>
        <w:ind w:left="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6263271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5F993FEC"/>
    <w:multiLevelType w:val="multilevel"/>
    <w:tmpl w:val="E21AA74A"/>
    <w:lvl w:ilvl="0">
      <w:start w:val="2"/>
      <w:numFmt w:val="decimal"/>
      <w:pStyle w:val="1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pStyle w:val="2"/>
      <w:lvlText w:val="%1.%2."/>
      <w:lvlJc w:val="left"/>
      <w:pPr>
        <w:tabs>
          <w:tab w:val="num" w:pos="0"/>
        </w:tabs>
        <w:ind w:left="900" w:hanging="540"/>
      </w:pPr>
      <w:rPr>
        <w:b w:val="0"/>
      </w:rPr>
    </w:lvl>
    <w:lvl w:ilvl="2">
      <w:start w:val="1"/>
      <w:numFmt w:val="decimal"/>
      <w:pStyle w:val="30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pStyle w:val="5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pStyle w:val="6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pStyle w:val="7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pStyle w:val="8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pStyle w:val="9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8" w15:restartNumberingAfterBreak="0">
    <w:nsid w:val="7F4E3349"/>
    <w:multiLevelType w:val="multilevel"/>
    <w:tmpl w:val="8808F9E6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0" w:hanging="54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/>
        <w:bCs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0"/>
  </w:num>
  <w:num w:numId="5">
    <w:abstractNumId w:val="8"/>
  </w:num>
  <w:num w:numId="6">
    <w:abstractNumId w:val="6"/>
  </w:num>
  <w:num w:numId="7">
    <w:abstractNumId w:val="4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isplayBackgroundShape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07A2"/>
    <w:rsid w:val="00700BFB"/>
    <w:rsid w:val="00C70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179B39-CD4D-4BAC-A519-CB78A117E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erif CJK SC" w:hAnsi="Liberation Serif" w:cs="Arial Unicode MS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keepNext/>
      <w:suppressAutoHyphens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1">
    <w:name w:val="heading 1"/>
    <w:basedOn w:val="a0"/>
    <w:next w:val="a0"/>
    <w:qFormat/>
    <w:pPr>
      <w:numPr>
        <w:numId w:val="1"/>
      </w:numPr>
      <w:jc w:val="center"/>
      <w:outlineLvl w:val="0"/>
    </w:pPr>
    <w:rPr>
      <w:b/>
      <w:sz w:val="24"/>
      <w:szCs w:val="20"/>
    </w:rPr>
  </w:style>
  <w:style w:type="paragraph" w:styleId="2">
    <w:name w:val="heading 2"/>
    <w:basedOn w:val="a0"/>
    <w:next w:val="a0"/>
    <w:qFormat/>
    <w:pPr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0">
    <w:name w:val="heading 3"/>
    <w:basedOn w:val="a0"/>
    <w:next w:val="a0"/>
    <w:qFormat/>
    <w:pPr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pPr>
      <w:keepLines/>
      <w:numPr>
        <w:ilvl w:val="5"/>
        <w:numId w:val="1"/>
      </w:numPr>
      <w:spacing w:before="200"/>
      <w:outlineLvl w:val="5"/>
    </w:pPr>
    <w:rPr>
      <w:rFonts w:ascii="Cambria" w:hAnsi="Cambria" w:cs="Cambria"/>
      <w:i/>
      <w:iCs/>
      <w:color w:val="243F60"/>
      <w:sz w:val="20"/>
      <w:szCs w:val="20"/>
    </w:rPr>
  </w:style>
  <w:style w:type="paragraph" w:styleId="7">
    <w:name w:val="heading 7"/>
    <w:basedOn w:val="a0"/>
    <w:next w:val="a0"/>
    <w:qFormat/>
    <w:pPr>
      <w:keepLines/>
      <w:numPr>
        <w:ilvl w:val="6"/>
        <w:numId w:val="1"/>
      </w:numPr>
      <w:spacing w:before="200"/>
      <w:outlineLvl w:val="6"/>
    </w:pPr>
    <w:rPr>
      <w:rFonts w:ascii="Cambria" w:hAnsi="Cambria" w:cs="Cambria"/>
      <w:i/>
      <w:iCs/>
      <w:color w:val="404040"/>
      <w:sz w:val="20"/>
      <w:szCs w:val="20"/>
    </w:rPr>
  </w:style>
  <w:style w:type="paragraph" w:styleId="8">
    <w:name w:val="heading 8"/>
    <w:basedOn w:val="a0"/>
    <w:next w:val="a0"/>
    <w:qFormat/>
    <w:pPr>
      <w:keepLines/>
      <w:numPr>
        <w:ilvl w:val="7"/>
        <w:numId w:val="1"/>
      </w:numPr>
      <w:spacing w:before="200"/>
      <w:outlineLvl w:val="7"/>
    </w:pPr>
    <w:rPr>
      <w:rFonts w:ascii="Cambria" w:hAnsi="Cambria" w:cs="Cambria"/>
      <w:color w:val="4F81BD"/>
      <w:sz w:val="20"/>
      <w:szCs w:val="20"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1">
    <w:name w:val="WW8Num1z1"/>
    <w:qFormat/>
    <w:rPr>
      <w:b w:val="0"/>
    </w:rPr>
  </w:style>
  <w:style w:type="character" w:customStyle="1" w:styleId="WW8Num3z0">
    <w:name w:val="WW8Num3z0"/>
    <w:qFormat/>
    <w:rPr>
      <w:rFonts w:ascii="Times New Roman" w:hAnsi="Times New Roman" w:cs="Times New Roman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0">
    <w:name w:val="WW8Num4z0"/>
    <w:qFormat/>
    <w:rPr>
      <w:b/>
      <w:bCs w:val="0"/>
      <w:sz w:val="24"/>
      <w:szCs w:val="24"/>
    </w:rPr>
  </w:style>
  <w:style w:type="character" w:customStyle="1" w:styleId="WW8Num4z1">
    <w:name w:val="WW8Num4z1"/>
    <w:qFormat/>
    <w:rPr>
      <w:b w:val="0"/>
      <w:bCs/>
      <w:sz w:val="24"/>
      <w:szCs w:val="24"/>
    </w:rPr>
  </w:style>
  <w:style w:type="character" w:customStyle="1" w:styleId="WW8Num4z2">
    <w:name w:val="WW8Num4z2"/>
    <w:qFormat/>
    <w:rPr>
      <w:sz w:val="24"/>
      <w:szCs w:val="24"/>
    </w:rPr>
  </w:style>
  <w:style w:type="character" w:customStyle="1" w:styleId="WW8Num5z0">
    <w:name w:val="WW8Num5z0"/>
    <w:qFormat/>
    <w:rPr>
      <w:b/>
      <w:bCs/>
    </w:rPr>
  </w:style>
  <w:style w:type="character" w:customStyle="1" w:styleId="WW8Num6z0">
    <w:name w:val="WW8Num6z0"/>
    <w:qFormat/>
    <w:rPr>
      <w:i w:val="0"/>
    </w:rPr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7z0">
    <w:name w:val="WW8Num7z0"/>
    <w:qFormat/>
    <w:rPr>
      <w:i w:val="0"/>
    </w:rPr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2z1">
    <w:name w:val="WW8Num2z1"/>
    <w:qFormat/>
    <w:rPr>
      <w:rFonts w:ascii="Courier New" w:hAnsi="Courier New" w:cs="Courier New"/>
      <w:sz w:val="20"/>
    </w:rPr>
  </w:style>
  <w:style w:type="character" w:customStyle="1" w:styleId="WW8Num2z2">
    <w:name w:val="WW8Num2z2"/>
    <w:qFormat/>
    <w:rPr>
      <w:rFonts w:ascii="Wingdings" w:hAnsi="Wingdings" w:cs="Wingdings"/>
      <w:sz w:val="20"/>
    </w:rPr>
  </w:style>
  <w:style w:type="character" w:customStyle="1" w:styleId="WW8Num8z0">
    <w:name w:val="WW8Num8z0"/>
    <w:qFormat/>
    <w:rPr>
      <w:rFonts w:eastAsia="Times New Roman"/>
      <w:b/>
      <w:bCs/>
    </w:rPr>
  </w:style>
  <w:style w:type="character" w:customStyle="1" w:styleId="WW8Num8z1">
    <w:name w:val="WW8Num8z1"/>
    <w:qFormat/>
  </w:style>
  <w:style w:type="character" w:customStyle="1" w:styleId="WW8Num9z0">
    <w:name w:val="WW8Num9z0"/>
    <w:qFormat/>
    <w:rPr>
      <w:rFonts w:ascii="Times New Roman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" w:hAnsi="Symbol" w:cs="Symbol"/>
    </w:rPr>
  </w:style>
  <w:style w:type="character" w:customStyle="1" w:styleId="WW8Num11z0">
    <w:name w:val="WW8Num11z0"/>
    <w:qFormat/>
    <w:rPr>
      <w:b w:val="0"/>
      <w:i w:val="0"/>
    </w:rPr>
  </w:style>
  <w:style w:type="character" w:customStyle="1" w:styleId="WW8Num12z0">
    <w:name w:val="WW8Num12z0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0">
    <w:name w:val="WW8Num15z0"/>
    <w:qFormat/>
    <w:rPr>
      <w:b/>
      <w:bCs w:val="0"/>
      <w:sz w:val="24"/>
      <w:szCs w:val="24"/>
    </w:rPr>
  </w:style>
  <w:style w:type="character" w:customStyle="1" w:styleId="WW8Num15z1">
    <w:name w:val="WW8Num15z1"/>
    <w:qFormat/>
    <w:rPr>
      <w:b w:val="0"/>
      <w:bCs/>
      <w:sz w:val="24"/>
      <w:szCs w:val="24"/>
    </w:rPr>
  </w:style>
  <w:style w:type="character" w:customStyle="1" w:styleId="WW8Num15z2">
    <w:name w:val="WW8Num15z2"/>
    <w:qFormat/>
    <w:rPr>
      <w:sz w:val="24"/>
      <w:szCs w:val="24"/>
    </w:rPr>
  </w:style>
  <w:style w:type="character" w:customStyle="1" w:styleId="WW8Num16z0">
    <w:name w:val="WW8Num16z0"/>
    <w:qFormat/>
  </w:style>
  <w:style w:type="character" w:customStyle="1" w:styleId="WW8Num17z0">
    <w:name w:val="WW8Num17z0"/>
    <w:qFormat/>
  </w:style>
  <w:style w:type="character" w:customStyle="1" w:styleId="WW8Num18z0">
    <w:name w:val="WW8Num18z0"/>
    <w:qFormat/>
  </w:style>
  <w:style w:type="character" w:customStyle="1" w:styleId="WW8Num20z0">
    <w:name w:val="WW8Num20z0"/>
    <w:qFormat/>
    <w:rPr>
      <w:i w:val="0"/>
    </w:rPr>
  </w:style>
  <w:style w:type="character" w:customStyle="1" w:styleId="WW8Num22z0">
    <w:name w:val="WW8Num22z0"/>
    <w:qFormat/>
  </w:style>
  <w:style w:type="character" w:customStyle="1" w:styleId="WW8Num23z0">
    <w:name w:val="WW8Num23z0"/>
    <w:qFormat/>
  </w:style>
  <w:style w:type="character" w:customStyle="1" w:styleId="WW8Num24z0">
    <w:name w:val="WW8Num24z0"/>
    <w:qFormat/>
    <w:rPr>
      <w:rFonts w:ascii="Symbol" w:hAnsi="Symbol" w:cs="Symbol"/>
      <w:sz w:val="20"/>
    </w:rPr>
  </w:style>
  <w:style w:type="character" w:customStyle="1" w:styleId="WW8Num24z1">
    <w:name w:val="WW8Num24z1"/>
    <w:qFormat/>
    <w:rPr>
      <w:rFonts w:ascii="Courier New" w:hAnsi="Courier New" w:cs="Courier New"/>
      <w:sz w:val="20"/>
    </w:rPr>
  </w:style>
  <w:style w:type="character" w:customStyle="1" w:styleId="WW8Num24z2">
    <w:name w:val="WW8Num24z2"/>
    <w:qFormat/>
    <w:rPr>
      <w:rFonts w:ascii="Wingdings" w:hAnsi="Wingdings" w:cs="Wingdings"/>
      <w:sz w:val="20"/>
    </w:rPr>
  </w:style>
  <w:style w:type="character" w:customStyle="1" w:styleId="WW8Num25z0">
    <w:name w:val="WW8Num25z0"/>
    <w:qFormat/>
    <w:rPr>
      <w:i w:val="0"/>
    </w:rPr>
  </w:style>
  <w:style w:type="character" w:customStyle="1" w:styleId="WW8Num26z0">
    <w:name w:val="WW8Num26z0"/>
    <w:qFormat/>
    <w:rPr>
      <w:b/>
      <w:sz w:val="28"/>
    </w:rPr>
  </w:style>
  <w:style w:type="character" w:customStyle="1" w:styleId="WW8Num29z0">
    <w:name w:val="WW8Num29z0"/>
    <w:qFormat/>
    <w:rPr>
      <w:rFonts w:ascii="Symbol" w:hAnsi="Symbol" w:cs="Symbol"/>
      <w:sz w:val="20"/>
    </w:rPr>
  </w:style>
  <w:style w:type="character" w:customStyle="1" w:styleId="WW8Num29z1">
    <w:name w:val="WW8Num29z1"/>
    <w:qFormat/>
    <w:rPr>
      <w:rFonts w:ascii="Courier New" w:hAnsi="Courier New" w:cs="Courier New"/>
      <w:sz w:val="20"/>
    </w:rPr>
  </w:style>
  <w:style w:type="character" w:customStyle="1" w:styleId="WW8Num29z2">
    <w:name w:val="WW8Num29z2"/>
    <w:qFormat/>
    <w:rPr>
      <w:rFonts w:ascii="Wingdings" w:hAnsi="Wingdings" w:cs="Wingdings"/>
      <w:sz w:val="20"/>
    </w:rPr>
  </w:style>
  <w:style w:type="character" w:customStyle="1" w:styleId="WW8Num30z0">
    <w:name w:val="WW8Num30z0"/>
    <w:qFormat/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2z3">
    <w:name w:val="WW8Num32z3"/>
    <w:qFormat/>
    <w:rPr>
      <w:rFonts w:ascii="Symbol" w:hAnsi="Symbol" w:cs="Symbol"/>
    </w:rPr>
  </w:style>
  <w:style w:type="character" w:customStyle="1" w:styleId="31">
    <w:name w:val="Основной шрифт абзаца3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20">
    <w:name w:val="Основной шрифт абзаца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6z1">
    <w:name w:val="WW8Num6z1"/>
    <w:qFormat/>
    <w:rPr>
      <w:rFonts w:ascii="Courier New" w:hAnsi="Courier New" w:cs="Courier New"/>
      <w:sz w:val="20"/>
    </w:rPr>
  </w:style>
  <w:style w:type="character" w:customStyle="1" w:styleId="WW8Num6z2">
    <w:name w:val="WW8Num6z2"/>
    <w:qFormat/>
    <w:rPr>
      <w:rFonts w:ascii="Wingdings" w:hAnsi="Wingdings" w:cs="Wingdings"/>
      <w:sz w:val="20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3z0">
    <w:name w:val="WW8Num13z0"/>
    <w:qFormat/>
    <w:rPr>
      <w:b w:val="0"/>
      <w:sz w:val="26"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9z0">
    <w:name w:val="WW8Num19z0"/>
    <w:qFormat/>
    <w:rPr>
      <w:rFonts w:ascii="Symbol" w:hAnsi="Symbol" w:cs="Symbol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  <w:rPr>
      <w:rFonts w:ascii="Symbol" w:hAnsi="Symbol" w:cs="Symbo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8z0">
    <w:name w:val="WW8Num28z0"/>
    <w:qFormat/>
    <w:rPr>
      <w:rFonts w:ascii="Symbol" w:hAnsi="Symbol" w:cs="Symbol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30z1">
    <w:name w:val="WW8Num30z1"/>
    <w:qFormat/>
    <w:rPr>
      <w:b w:val="0"/>
    </w:rPr>
  </w:style>
  <w:style w:type="character" w:customStyle="1" w:styleId="WW8Num31z0">
    <w:name w:val="WW8Num31z0"/>
    <w:qFormat/>
    <w:rPr>
      <w:rFonts w:ascii="Courier New" w:hAnsi="Courier New" w:cs="Times New Roman"/>
    </w:rPr>
  </w:style>
  <w:style w:type="character" w:customStyle="1" w:styleId="WW8Num31z2">
    <w:name w:val="WW8Num31z2"/>
    <w:qFormat/>
    <w:rPr>
      <w:rFonts w:ascii="Wingdings" w:hAnsi="Wingdings" w:cs="Wingdings"/>
    </w:rPr>
  </w:style>
  <w:style w:type="character" w:customStyle="1" w:styleId="WW8Num31z3">
    <w:name w:val="WW8Num31z3"/>
    <w:qFormat/>
    <w:rPr>
      <w:rFonts w:ascii="Symbol" w:hAnsi="Symbol" w:cs="Symbol"/>
    </w:rPr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  <w:rPr>
      <w:rFonts w:ascii="Symbol" w:hAnsi="Symbol" w:cs="Symbol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4z0">
    <w:name w:val="WW8Num34z0"/>
    <w:qFormat/>
    <w:rPr>
      <w:rFonts w:ascii="Symbol" w:hAnsi="Symbol" w:cs="Symbol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5z0">
    <w:name w:val="WW8Num35z0"/>
    <w:qFormat/>
    <w:rPr>
      <w:rFonts w:ascii="Courier New" w:hAnsi="Courier New" w:cs="Times New Roman"/>
    </w:rPr>
  </w:style>
  <w:style w:type="character" w:customStyle="1" w:styleId="WW8Num35z1">
    <w:name w:val="WW8Num35z1"/>
    <w:qFormat/>
    <w:rPr>
      <w:rFonts w:ascii="Symbol" w:eastAsia="Times New Roman" w:hAnsi="Symbol" w:cs="Symbol"/>
    </w:rPr>
  </w:style>
  <w:style w:type="character" w:customStyle="1" w:styleId="WW8Num35z2">
    <w:name w:val="WW8Num35z2"/>
    <w:qFormat/>
    <w:rPr>
      <w:rFonts w:ascii="Wingdings" w:hAnsi="Wingdings" w:cs="Wingdings"/>
    </w:rPr>
  </w:style>
  <w:style w:type="character" w:customStyle="1" w:styleId="WW8Num35z3">
    <w:name w:val="WW8Num35z3"/>
    <w:qFormat/>
    <w:rPr>
      <w:rFonts w:ascii="Symbol" w:hAnsi="Symbol" w:cs="Symbol"/>
    </w:rPr>
  </w:style>
  <w:style w:type="character" w:customStyle="1" w:styleId="WW8Num36z0">
    <w:name w:val="WW8Num36z0"/>
    <w:qFormat/>
    <w:rPr>
      <w:rFonts w:ascii="Times New Roman" w:eastAsia="Times New Roman" w:hAnsi="Times New Roman" w:cs="Times New Roman"/>
    </w:rPr>
  </w:style>
  <w:style w:type="character" w:customStyle="1" w:styleId="WW8Num36z1">
    <w:name w:val="WW8Num36z1"/>
    <w:qFormat/>
    <w:rPr>
      <w:rFonts w:ascii="Courier New" w:hAnsi="Courier New" w:cs="Courier New"/>
    </w:rPr>
  </w:style>
  <w:style w:type="character" w:customStyle="1" w:styleId="WW8Num36z2">
    <w:name w:val="WW8Num36z2"/>
    <w:qFormat/>
    <w:rPr>
      <w:rFonts w:ascii="Wingdings" w:hAnsi="Wingdings" w:cs="Wingdings"/>
    </w:rPr>
  </w:style>
  <w:style w:type="character" w:customStyle="1" w:styleId="WW8Num36z3">
    <w:name w:val="WW8Num36z3"/>
    <w:qFormat/>
    <w:rPr>
      <w:rFonts w:ascii="Symbol" w:hAnsi="Symbol" w:cs="Symbol"/>
    </w:rPr>
  </w:style>
  <w:style w:type="character" w:customStyle="1" w:styleId="WW8Num37z0">
    <w:name w:val="WW8Num37z0"/>
    <w:qFormat/>
    <w:rPr>
      <w:rFonts w:ascii="Symbol" w:hAnsi="Symbol" w:cs="Symbol"/>
    </w:rPr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8z0">
    <w:name w:val="WW8Num38z0"/>
    <w:qFormat/>
    <w:rPr>
      <w:b/>
    </w:rPr>
  </w:style>
  <w:style w:type="character" w:customStyle="1" w:styleId="WW8Num38z1">
    <w:name w:val="WW8Num38z1"/>
    <w:qFormat/>
    <w:rPr>
      <w:b w:val="0"/>
      <w:i w:val="0"/>
    </w:rPr>
  </w:style>
  <w:style w:type="character" w:customStyle="1" w:styleId="WW8Num38z2">
    <w:name w:val="WW8Num38z2"/>
    <w:qFormat/>
  </w:style>
  <w:style w:type="character" w:customStyle="1" w:styleId="WW8Num39z0">
    <w:name w:val="WW8Num39z0"/>
    <w:qFormat/>
    <w:rPr>
      <w:rFonts w:ascii="Symbol" w:hAnsi="Symbol" w:cs="Symbol"/>
    </w:rPr>
  </w:style>
  <w:style w:type="character" w:customStyle="1" w:styleId="WW8Num39z1">
    <w:name w:val="WW8Num39z1"/>
    <w:qFormat/>
    <w:rPr>
      <w:rFonts w:ascii="Courier New" w:hAnsi="Courier New" w:cs="Courier New"/>
    </w:rPr>
  </w:style>
  <w:style w:type="character" w:customStyle="1" w:styleId="WW8Num39z2">
    <w:name w:val="WW8Num39z2"/>
    <w:qFormat/>
    <w:rPr>
      <w:rFonts w:ascii="Wingdings" w:hAnsi="Wingdings" w:cs="Wingdings"/>
    </w:rPr>
  </w:style>
  <w:style w:type="character" w:customStyle="1" w:styleId="WW8Num40z0">
    <w:name w:val="WW8Num40z0"/>
    <w:qFormat/>
  </w:style>
  <w:style w:type="character" w:customStyle="1" w:styleId="WW8Num40z1">
    <w:name w:val="WW8Num40z1"/>
    <w:qFormat/>
    <w:rPr>
      <w:i w:val="0"/>
      <w:sz w:val="22"/>
      <w:szCs w:val="22"/>
    </w:rPr>
  </w:style>
  <w:style w:type="character" w:customStyle="1" w:styleId="WW8Num41z0">
    <w:name w:val="WW8Num41z0"/>
    <w:qFormat/>
    <w:rPr>
      <w:rFonts w:ascii="Symbol" w:hAnsi="Symbol" w:cs="Symbol"/>
    </w:rPr>
  </w:style>
  <w:style w:type="character" w:customStyle="1" w:styleId="WW8Num41z1">
    <w:name w:val="WW8Num41z1"/>
    <w:qFormat/>
    <w:rPr>
      <w:rFonts w:ascii="Courier New" w:hAnsi="Courier New" w:cs="Courier New"/>
    </w:rPr>
  </w:style>
  <w:style w:type="character" w:customStyle="1" w:styleId="WW8Num41z2">
    <w:name w:val="WW8Num41z2"/>
    <w:qFormat/>
    <w:rPr>
      <w:rFonts w:ascii="Wingdings" w:hAnsi="Wingdings" w:cs="Wingdings"/>
    </w:rPr>
  </w:style>
  <w:style w:type="character" w:customStyle="1" w:styleId="WW8Num42z0">
    <w:name w:val="WW8Num42z0"/>
    <w:qFormat/>
    <w:rPr>
      <w:b/>
    </w:rPr>
  </w:style>
  <w:style w:type="character" w:customStyle="1" w:styleId="WW8Num42z1">
    <w:name w:val="WW8Num42z1"/>
    <w:qFormat/>
    <w:rPr>
      <w:b w:val="0"/>
      <w:i w:val="0"/>
    </w:rPr>
  </w:style>
  <w:style w:type="character" w:customStyle="1" w:styleId="WW8Num42z2">
    <w:name w:val="WW8Num42z2"/>
    <w:qFormat/>
  </w:style>
  <w:style w:type="character" w:customStyle="1" w:styleId="WW8Num43z0">
    <w:name w:val="WW8Num43z0"/>
    <w:qFormat/>
  </w:style>
  <w:style w:type="character" w:customStyle="1" w:styleId="WW8Num44z0">
    <w:name w:val="WW8Num44z0"/>
    <w:qFormat/>
  </w:style>
  <w:style w:type="character" w:customStyle="1" w:styleId="WW8Num44z1">
    <w:name w:val="WW8Num44z1"/>
    <w:qFormat/>
  </w:style>
  <w:style w:type="character" w:customStyle="1" w:styleId="WW8Num44z2">
    <w:name w:val="WW8Num44z2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0">
    <w:name w:val="WW8Num45z0"/>
    <w:qFormat/>
  </w:style>
  <w:style w:type="character" w:customStyle="1" w:styleId="WW8Num45z1">
    <w:name w:val="WW8Num45z1"/>
    <w:qFormat/>
  </w:style>
  <w:style w:type="character" w:customStyle="1" w:styleId="WW8Num45z2">
    <w:name w:val="WW8Num45z2"/>
    <w:qFormat/>
  </w:style>
  <w:style w:type="character" w:customStyle="1" w:styleId="WW8Num45z3">
    <w:name w:val="WW8Num45z3"/>
    <w:qFormat/>
  </w:style>
  <w:style w:type="character" w:customStyle="1" w:styleId="WW8Num45z4">
    <w:name w:val="WW8Num45z4"/>
    <w:qFormat/>
  </w:style>
  <w:style w:type="character" w:customStyle="1" w:styleId="WW8Num45z5">
    <w:name w:val="WW8Num45z5"/>
    <w:qFormat/>
  </w:style>
  <w:style w:type="character" w:customStyle="1" w:styleId="WW8Num45z6">
    <w:name w:val="WW8Num45z6"/>
    <w:qFormat/>
  </w:style>
  <w:style w:type="character" w:customStyle="1" w:styleId="WW8Num45z7">
    <w:name w:val="WW8Num45z7"/>
    <w:qFormat/>
  </w:style>
  <w:style w:type="character" w:customStyle="1" w:styleId="WW8Num45z8">
    <w:name w:val="WW8Num45z8"/>
    <w:qFormat/>
  </w:style>
  <w:style w:type="character" w:customStyle="1" w:styleId="10">
    <w:name w:val="Основной шрифт абзаца1"/>
    <w:qFormat/>
  </w:style>
  <w:style w:type="character" w:customStyle="1" w:styleId="a4">
    <w:name w:val="Символ сноски"/>
    <w:qFormat/>
    <w:rPr>
      <w:vertAlign w:val="superscript"/>
    </w:rPr>
  </w:style>
  <w:style w:type="character" w:styleId="a5">
    <w:name w:val="page number"/>
    <w:basedOn w:val="10"/>
  </w:style>
  <w:style w:type="character" w:styleId="a6">
    <w:name w:val="Hyperlink"/>
    <w:rPr>
      <w:color w:val="0000FF"/>
      <w:u w:val="single"/>
    </w:rPr>
  </w:style>
  <w:style w:type="character" w:customStyle="1" w:styleId="11">
    <w:name w:val="Знак примечания1"/>
    <w:qFormat/>
    <w:rPr>
      <w:sz w:val="16"/>
      <w:szCs w:val="16"/>
    </w:rPr>
  </w:style>
  <w:style w:type="character" w:customStyle="1" w:styleId="Strong1">
    <w:name w:val="Strong1"/>
    <w:qFormat/>
    <w:rPr>
      <w:b/>
      <w:bCs/>
    </w:rPr>
  </w:style>
  <w:style w:type="character" w:customStyle="1" w:styleId="60">
    <w:name w:val="Заголовок 6 Знак"/>
    <w:qFormat/>
    <w:rPr>
      <w:rFonts w:ascii="Cambria" w:hAnsi="Cambria" w:cs="Cambria"/>
      <w:i/>
      <w:iCs/>
      <w:color w:val="243F60"/>
      <w:lang w:val="ru-RU"/>
    </w:rPr>
  </w:style>
  <w:style w:type="character" w:customStyle="1" w:styleId="70">
    <w:name w:val="Заголовок 7 Знак"/>
    <w:qFormat/>
    <w:rPr>
      <w:rFonts w:ascii="Cambria" w:hAnsi="Cambria" w:cs="Cambria"/>
      <w:i/>
      <w:iCs/>
      <w:color w:val="404040"/>
      <w:lang w:val="ru-RU"/>
    </w:rPr>
  </w:style>
  <w:style w:type="character" w:customStyle="1" w:styleId="80">
    <w:name w:val="Заголовок 8 Знак"/>
    <w:qFormat/>
    <w:rPr>
      <w:rFonts w:ascii="Cambria" w:hAnsi="Cambria" w:cs="Cambria"/>
      <w:color w:val="4F81BD"/>
      <w:lang w:val="ru-RU"/>
    </w:rPr>
  </w:style>
  <w:style w:type="character" w:customStyle="1" w:styleId="12">
    <w:name w:val="Заголовок 1 Знак"/>
    <w:qFormat/>
    <w:rPr>
      <w:b/>
      <w:sz w:val="24"/>
    </w:rPr>
  </w:style>
  <w:style w:type="character" w:customStyle="1" w:styleId="21">
    <w:name w:val="Заголовок 2 Знак"/>
    <w:qFormat/>
    <w:rPr>
      <w:rFonts w:ascii="Arial" w:hAnsi="Arial" w:cs="Arial"/>
      <w:b/>
      <w:bCs/>
      <w:i/>
      <w:iCs/>
      <w:sz w:val="28"/>
      <w:szCs w:val="28"/>
    </w:rPr>
  </w:style>
  <w:style w:type="character" w:customStyle="1" w:styleId="32">
    <w:name w:val="Заголовок 3 Знак"/>
    <w:qFormat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qFormat/>
    <w:rPr>
      <w:b/>
      <w:bCs/>
      <w:sz w:val="28"/>
      <w:szCs w:val="28"/>
    </w:rPr>
  </w:style>
  <w:style w:type="character" w:customStyle="1" w:styleId="50">
    <w:name w:val="Заголовок 5 Знак"/>
    <w:qFormat/>
    <w:rPr>
      <w:b/>
      <w:bCs/>
      <w:i/>
      <w:iCs/>
      <w:sz w:val="26"/>
      <w:szCs w:val="26"/>
    </w:rPr>
  </w:style>
  <w:style w:type="character" w:customStyle="1" w:styleId="90">
    <w:name w:val="Заголовок 9 Знак"/>
    <w:qFormat/>
    <w:rPr>
      <w:rFonts w:ascii="Arial" w:hAnsi="Arial" w:cs="Arial"/>
      <w:sz w:val="22"/>
      <w:szCs w:val="22"/>
    </w:rPr>
  </w:style>
  <w:style w:type="character" w:customStyle="1" w:styleId="a7">
    <w:name w:val="Название Знак"/>
    <w:qFormat/>
    <w:rPr>
      <w:sz w:val="28"/>
    </w:rPr>
  </w:style>
  <w:style w:type="character" w:customStyle="1" w:styleId="a8">
    <w:name w:val="Подзаголовок Знак"/>
    <w:qFormat/>
    <w:rPr>
      <w:rFonts w:ascii="Cambria" w:hAnsi="Cambria" w:cs="Cambria"/>
      <w:i/>
      <w:iCs/>
      <w:color w:val="4F81BD"/>
      <w:spacing w:val="15"/>
      <w:sz w:val="24"/>
      <w:szCs w:val="24"/>
      <w:lang w:val="ru-RU"/>
    </w:rPr>
  </w:style>
  <w:style w:type="character" w:styleId="a9">
    <w:name w:val="Emphasis"/>
    <w:qFormat/>
    <w:rPr>
      <w:i/>
      <w:iCs/>
    </w:rPr>
  </w:style>
  <w:style w:type="character" w:customStyle="1" w:styleId="22">
    <w:name w:val="Цитата 2 Знак"/>
    <w:qFormat/>
    <w:rPr>
      <w:rFonts w:ascii="Calibri" w:eastAsia="Calibri" w:hAnsi="Calibri" w:cs="Calibri"/>
      <w:i/>
      <w:iCs/>
      <w:color w:val="000000"/>
      <w:lang w:val="ru-RU"/>
    </w:rPr>
  </w:style>
  <w:style w:type="character" w:customStyle="1" w:styleId="aa">
    <w:name w:val="Выделенная цитата Знак"/>
    <w:qFormat/>
    <w:rPr>
      <w:rFonts w:ascii="Calibri" w:eastAsia="Calibri" w:hAnsi="Calibri" w:cs="Calibri"/>
      <w:b/>
      <w:bCs/>
      <w:i/>
      <w:iCs/>
      <w:color w:val="4F81BD"/>
      <w:lang w:val="ru-RU"/>
    </w:rPr>
  </w:style>
  <w:style w:type="character" w:styleId="ab">
    <w:name w:val="Subtle Emphasis"/>
    <w:qFormat/>
    <w:rPr>
      <w:i/>
      <w:iCs/>
      <w:color w:val="808080"/>
    </w:rPr>
  </w:style>
  <w:style w:type="character" w:styleId="ac">
    <w:name w:val="Intense Emphasis"/>
    <w:qFormat/>
    <w:rPr>
      <w:b/>
      <w:bCs/>
      <w:i/>
      <w:iCs/>
      <w:color w:val="4F81BD"/>
    </w:rPr>
  </w:style>
  <w:style w:type="character" w:styleId="ad">
    <w:name w:val="Subtle Reference"/>
    <w:qFormat/>
    <w:rPr>
      <w:smallCaps/>
      <w:color w:val="C0504D"/>
      <w:u w:val="single"/>
    </w:rPr>
  </w:style>
  <w:style w:type="character" w:styleId="ae">
    <w:name w:val="Intense Reference"/>
    <w:qFormat/>
    <w:rPr>
      <w:b/>
      <w:bCs/>
      <w:smallCaps/>
      <w:color w:val="C0504D"/>
      <w:spacing w:val="5"/>
      <w:u w:val="single"/>
    </w:rPr>
  </w:style>
  <w:style w:type="character" w:styleId="af">
    <w:name w:val="Book Title"/>
    <w:qFormat/>
    <w:rPr>
      <w:b/>
      <w:bCs/>
      <w:smallCaps/>
      <w:spacing w:val="5"/>
    </w:rPr>
  </w:style>
  <w:style w:type="character" w:customStyle="1" w:styleId="af0">
    <w:name w:val="Электронная подпись Знак"/>
    <w:qFormat/>
    <w:rPr>
      <w:rFonts w:eastAsia="Calibri"/>
      <w:sz w:val="24"/>
      <w:szCs w:val="24"/>
    </w:rPr>
  </w:style>
  <w:style w:type="character" w:customStyle="1" w:styleId="13">
    <w:name w:val="Подпункт Знак1"/>
    <w:qFormat/>
    <w:rPr>
      <w:sz w:val="28"/>
    </w:rPr>
  </w:style>
  <w:style w:type="character" w:customStyle="1" w:styleId="af1">
    <w:name w:val="Текст сноски Знак"/>
    <w:qFormat/>
  </w:style>
  <w:style w:type="character" w:customStyle="1" w:styleId="af2">
    <w:name w:val="Основной текст Знак"/>
    <w:qFormat/>
    <w:rPr>
      <w:sz w:val="28"/>
      <w:szCs w:val="28"/>
    </w:rPr>
  </w:style>
  <w:style w:type="character" w:customStyle="1" w:styleId="af3">
    <w:name w:val="Нижний колонтитул Знак"/>
    <w:qFormat/>
    <w:rPr>
      <w:sz w:val="28"/>
      <w:szCs w:val="28"/>
    </w:rPr>
  </w:style>
  <w:style w:type="character" w:customStyle="1" w:styleId="af4">
    <w:name w:val="Основной текст с отступом Знак"/>
    <w:qFormat/>
    <w:rPr>
      <w:sz w:val="24"/>
      <w:szCs w:val="24"/>
    </w:rPr>
  </w:style>
  <w:style w:type="character" w:customStyle="1" w:styleId="23">
    <w:name w:val="Основной текст с отступом 2 Знак"/>
    <w:qFormat/>
    <w:rPr>
      <w:sz w:val="28"/>
      <w:szCs w:val="28"/>
    </w:rPr>
  </w:style>
  <w:style w:type="character" w:customStyle="1" w:styleId="af5">
    <w:name w:val="Текст примечания Знак"/>
    <w:qFormat/>
  </w:style>
  <w:style w:type="character" w:customStyle="1" w:styleId="blk">
    <w:name w:val="blk"/>
    <w:qFormat/>
    <w:rPr>
      <w:vanish w:val="0"/>
    </w:rPr>
  </w:style>
  <w:style w:type="character" w:customStyle="1" w:styleId="HTML">
    <w:name w:val="Стандартный HTML Знак"/>
    <w:qFormat/>
    <w:rPr>
      <w:rFonts w:ascii="Courier New" w:hAnsi="Courier New" w:cs="Courier New"/>
    </w:rPr>
  </w:style>
  <w:style w:type="character" w:styleId="af6">
    <w:name w:val="FollowedHyperlink"/>
    <w:rPr>
      <w:color w:val="800080"/>
      <w:u w:val="single"/>
    </w:rPr>
  </w:style>
  <w:style w:type="character" w:customStyle="1" w:styleId="24">
    <w:name w:val="Знак примечания2"/>
    <w:qFormat/>
    <w:rPr>
      <w:sz w:val="16"/>
      <w:szCs w:val="16"/>
    </w:rPr>
  </w:style>
  <w:style w:type="character" w:customStyle="1" w:styleId="14">
    <w:name w:val="Текст примечания Знак1"/>
    <w:qFormat/>
    <w:rPr>
      <w:lang w:eastAsia="zh-CN"/>
    </w:rPr>
  </w:style>
  <w:style w:type="character" w:customStyle="1" w:styleId="af7">
    <w:name w:val="комментарий"/>
    <w:qFormat/>
    <w:rPr>
      <w:b/>
      <w:i/>
      <w:shd w:val="clear" w:color="auto" w:fill="FFFF99"/>
    </w:rPr>
  </w:style>
  <w:style w:type="character" w:customStyle="1" w:styleId="af8">
    <w:name w:val="Абзац списка Знак"/>
    <w:qFormat/>
    <w:rPr>
      <w:rFonts w:eastAsia="Calibri"/>
      <w:sz w:val="24"/>
      <w:szCs w:val="24"/>
      <w:lang w:eastAsia="zh-CN"/>
    </w:rPr>
  </w:style>
  <w:style w:type="character" w:customStyle="1" w:styleId="e1ckvoeh1">
    <w:name w:val="e1ckvoeh1"/>
    <w:qFormat/>
  </w:style>
  <w:style w:type="character" w:customStyle="1" w:styleId="e1ckvoeh0">
    <w:name w:val="e1ckvoeh0"/>
    <w:qFormat/>
  </w:style>
  <w:style w:type="character" w:customStyle="1" w:styleId="15">
    <w:name w:val="Знак сноски1"/>
    <w:qFormat/>
    <w:rPr>
      <w:vertAlign w:val="superscript"/>
    </w:rPr>
  </w:style>
  <w:style w:type="character" w:customStyle="1" w:styleId="af9">
    <w:name w:val="Маркеры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afa">
    <w:name w:val="Ссылка указателя"/>
    <w:qFormat/>
  </w:style>
  <w:style w:type="character" w:styleId="afb">
    <w:name w:val="Strong"/>
    <w:qFormat/>
    <w:rPr>
      <w:b/>
      <w:bCs/>
    </w:rPr>
  </w:style>
  <w:style w:type="paragraph" w:styleId="afc">
    <w:name w:val="Title"/>
    <w:basedOn w:val="a0"/>
    <w:next w:val="afd"/>
    <w:qFormat/>
    <w:pPr>
      <w:spacing w:before="240" w:after="120"/>
    </w:pPr>
    <w:rPr>
      <w:rFonts w:ascii="Liberation Sans" w:eastAsia="Noto Sans CJK SC" w:hAnsi="Liberation Sans" w:cs="Arial Unicode MS"/>
    </w:rPr>
  </w:style>
  <w:style w:type="paragraph" w:styleId="afd">
    <w:name w:val="Body Text"/>
    <w:basedOn w:val="a0"/>
    <w:pPr>
      <w:spacing w:after="120"/>
    </w:pPr>
  </w:style>
  <w:style w:type="paragraph" w:styleId="afe">
    <w:name w:val="List"/>
    <w:basedOn w:val="afd"/>
  </w:style>
  <w:style w:type="paragraph" w:styleId="aff">
    <w:name w:val="caption"/>
    <w:basedOn w:val="a0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ff0">
    <w:name w:val="index heading"/>
    <w:basedOn w:val="a0"/>
    <w:qFormat/>
    <w:pPr>
      <w:suppressLineNumbers/>
    </w:pPr>
    <w:rPr>
      <w:rFonts w:cs="Arial Unicode MS"/>
    </w:rPr>
  </w:style>
  <w:style w:type="paragraph" w:customStyle="1" w:styleId="33">
    <w:name w:val="Заголовок3"/>
    <w:basedOn w:val="a0"/>
    <w:next w:val="afd"/>
    <w:qFormat/>
    <w:pPr>
      <w:spacing w:before="240" w:after="120"/>
    </w:pPr>
    <w:rPr>
      <w:rFonts w:ascii="Liberation Sans;Arial" w:eastAsia="Noto Sans CJK SC" w:hAnsi="Liberation Sans;Arial" w:cs="Arial Unicode MS"/>
    </w:rPr>
  </w:style>
  <w:style w:type="paragraph" w:customStyle="1" w:styleId="34">
    <w:name w:val="Указатель3"/>
    <w:basedOn w:val="a0"/>
    <w:qFormat/>
    <w:pPr>
      <w:suppressLineNumbers/>
    </w:pPr>
    <w:rPr>
      <w:rFonts w:cs="Arial Unicode MS"/>
    </w:rPr>
  </w:style>
  <w:style w:type="paragraph" w:customStyle="1" w:styleId="Caption1">
    <w:name w:val="Caption1"/>
    <w:basedOn w:val="a0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Caption11">
    <w:name w:val="Caption11"/>
    <w:basedOn w:val="a0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25">
    <w:name w:val="Заголовок2"/>
    <w:basedOn w:val="a0"/>
    <w:next w:val="afd"/>
    <w:qFormat/>
    <w:pPr>
      <w:spacing w:before="240" w:after="120"/>
    </w:pPr>
    <w:rPr>
      <w:rFonts w:ascii="Liberation Sans;Arial" w:eastAsia="Arial Unicode MS" w:hAnsi="Liberation Sans;Arial" w:cs="Arial Unicode MS"/>
    </w:rPr>
  </w:style>
  <w:style w:type="paragraph" w:customStyle="1" w:styleId="35">
    <w:name w:val="Название объекта3"/>
    <w:basedOn w:val="a0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26">
    <w:name w:val="Указатель2"/>
    <w:basedOn w:val="a0"/>
    <w:qFormat/>
    <w:pPr>
      <w:suppressLineNumbers/>
    </w:pPr>
  </w:style>
  <w:style w:type="paragraph" w:customStyle="1" w:styleId="16">
    <w:name w:val="Заголовок1"/>
    <w:basedOn w:val="a0"/>
    <w:next w:val="afd"/>
    <w:qFormat/>
    <w:pPr>
      <w:jc w:val="center"/>
    </w:pPr>
    <w:rPr>
      <w:szCs w:val="20"/>
    </w:rPr>
  </w:style>
  <w:style w:type="paragraph" w:customStyle="1" w:styleId="27">
    <w:name w:val="Название объекта2"/>
    <w:basedOn w:val="a0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7">
    <w:name w:val="Указатель1"/>
    <w:basedOn w:val="a0"/>
    <w:qFormat/>
    <w:pPr>
      <w:suppressLineNumbers/>
    </w:pPr>
  </w:style>
  <w:style w:type="paragraph" w:customStyle="1" w:styleId="aff1">
    <w:name w:val="Название раздела инструкции"/>
    <w:basedOn w:val="a0"/>
    <w:qFormat/>
    <w:pPr>
      <w:spacing w:line="276" w:lineRule="auto"/>
      <w:jc w:val="center"/>
    </w:pPr>
    <w:rPr>
      <w:bCs/>
      <w:sz w:val="26"/>
      <w:szCs w:val="26"/>
    </w:rPr>
  </w:style>
  <w:style w:type="paragraph" w:customStyle="1" w:styleId="a">
    <w:name w:val="Раздел положения"/>
    <w:basedOn w:val="a0"/>
    <w:qFormat/>
    <w:pPr>
      <w:numPr>
        <w:numId w:val="2"/>
      </w:numPr>
      <w:spacing w:before="80" w:after="80"/>
      <w:jc w:val="center"/>
    </w:pPr>
    <w:rPr>
      <w:b/>
      <w:sz w:val="32"/>
      <w:szCs w:val="32"/>
    </w:rPr>
  </w:style>
  <w:style w:type="paragraph" w:customStyle="1" w:styleId="aff2">
    <w:name w:val="Подраздел раздела положения"/>
    <w:basedOn w:val="a0"/>
    <w:qFormat/>
    <w:pPr>
      <w:tabs>
        <w:tab w:val="num" w:pos="360"/>
      </w:tabs>
      <w:spacing w:before="80" w:after="80"/>
      <w:ind w:left="360" w:hanging="360"/>
      <w:jc w:val="both"/>
    </w:pPr>
  </w:style>
  <w:style w:type="paragraph" w:styleId="aff3">
    <w:name w:val="footnote text"/>
    <w:basedOn w:val="a0"/>
    <w:rPr>
      <w:sz w:val="20"/>
      <w:szCs w:val="20"/>
    </w:rPr>
  </w:style>
  <w:style w:type="paragraph" w:customStyle="1" w:styleId="18">
    <w:name w:val="Шапка 1"/>
    <w:basedOn w:val="a0"/>
    <w:qFormat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8">
    <w:name w:val="Шапка 2"/>
    <w:basedOn w:val="a0"/>
    <w:qFormat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6">
    <w:name w:val="Шапка 3"/>
    <w:basedOn w:val="a0"/>
    <w:qFormat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aff4">
    <w:name w:val="Колонтитул"/>
    <w:basedOn w:val="a0"/>
    <w:qFormat/>
    <w:pPr>
      <w:suppressLineNumbers/>
      <w:tabs>
        <w:tab w:val="center" w:pos="4819"/>
        <w:tab w:val="right" w:pos="9638"/>
      </w:tabs>
    </w:pPr>
  </w:style>
  <w:style w:type="paragraph" w:styleId="aff5">
    <w:name w:val="header"/>
    <w:basedOn w:val="a0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6">
    <w:name w:val="Body Text Indent"/>
    <w:basedOn w:val="a0"/>
    <w:pPr>
      <w:ind w:left="360"/>
    </w:pPr>
    <w:rPr>
      <w:sz w:val="24"/>
      <w:szCs w:val="24"/>
    </w:rPr>
  </w:style>
  <w:style w:type="paragraph" w:styleId="aff7">
    <w:name w:val="footer"/>
    <w:basedOn w:val="a0"/>
    <w:pPr>
      <w:tabs>
        <w:tab w:val="center" w:pos="4677"/>
        <w:tab w:val="right" w:pos="9355"/>
      </w:tabs>
    </w:pPr>
  </w:style>
  <w:style w:type="paragraph" w:customStyle="1" w:styleId="210">
    <w:name w:val="Основной текст с отступом 21"/>
    <w:basedOn w:val="a0"/>
    <w:qFormat/>
    <w:pPr>
      <w:spacing w:after="120" w:line="480" w:lineRule="auto"/>
      <w:ind w:left="283"/>
    </w:pPr>
  </w:style>
  <w:style w:type="paragraph" w:customStyle="1" w:styleId="310">
    <w:name w:val="Основной текст 31"/>
    <w:basedOn w:val="a0"/>
    <w:qFormat/>
    <w:pPr>
      <w:spacing w:after="120"/>
    </w:pPr>
    <w:rPr>
      <w:sz w:val="16"/>
      <w:szCs w:val="16"/>
    </w:rPr>
  </w:style>
  <w:style w:type="paragraph" w:customStyle="1" w:styleId="311">
    <w:name w:val="Основной текст с отступом 31"/>
    <w:basedOn w:val="a0"/>
    <w:qFormat/>
    <w:pPr>
      <w:spacing w:after="120"/>
      <w:ind w:left="283"/>
    </w:pPr>
    <w:rPr>
      <w:sz w:val="16"/>
      <w:szCs w:val="16"/>
    </w:rPr>
  </w:style>
  <w:style w:type="paragraph" w:customStyle="1" w:styleId="211">
    <w:name w:val="Основной текст 21"/>
    <w:basedOn w:val="a0"/>
    <w:qFormat/>
    <w:pPr>
      <w:spacing w:after="120" w:line="480" w:lineRule="auto"/>
    </w:pPr>
  </w:style>
  <w:style w:type="paragraph" w:customStyle="1" w:styleId="19">
    <w:name w:val="Цитата1"/>
    <w:basedOn w:val="a0"/>
    <w:qFormat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f8">
    <w:name w:val="Подпункт"/>
    <w:basedOn w:val="a0"/>
    <w:qFormat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</w:rPr>
  </w:style>
  <w:style w:type="paragraph" w:customStyle="1" w:styleId="29">
    <w:name w:val="Пункт2"/>
    <w:basedOn w:val="a0"/>
    <w:qFormat/>
    <w:pPr>
      <w:tabs>
        <w:tab w:val="left" w:pos="1134"/>
      </w:tabs>
      <w:snapToGrid w:val="0"/>
      <w:spacing w:before="240" w:after="120"/>
      <w:ind w:left="1134" w:hanging="1134"/>
    </w:pPr>
    <w:rPr>
      <w:b/>
      <w:szCs w:val="20"/>
    </w:rPr>
  </w:style>
  <w:style w:type="paragraph" w:styleId="1a">
    <w:name w:val="toc 1"/>
    <w:basedOn w:val="a0"/>
    <w:next w:val="a0"/>
  </w:style>
  <w:style w:type="paragraph" w:styleId="37">
    <w:name w:val="toc 3"/>
    <w:basedOn w:val="a0"/>
    <w:next w:val="a0"/>
    <w:pPr>
      <w:ind w:left="560"/>
    </w:pPr>
  </w:style>
  <w:style w:type="paragraph" w:customStyle="1" w:styleId="aff9">
    <w:name w:val="Раздел регламента"/>
    <w:basedOn w:val="a0"/>
    <w:qFormat/>
  </w:style>
  <w:style w:type="paragraph" w:customStyle="1" w:styleId="affa">
    <w:name w:val="Приложение к регламенту"/>
    <w:basedOn w:val="a0"/>
    <w:qFormat/>
    <w:pPr>
      <w:jc w:val="right"/>
    </w:pPr>
  </w:style>
  <w:style w:type="paragraph" w:styleId="2a">
    <w:name w:val="toc 2"/>
    <w:basedOn w:val="a0"/>
    <w:next w:val="a0"/>
    <w:pPr>
      <w:ind w:left="280"/>
    </w:pPr>
  </w:style>
  <w:style w:type="paragraph" w:styleId="affb">
    <w:name w:val="Balloon Text"/>
    <w:basedOn w:val="a0"/>
    <w:qFormat/>
    <w:rPr>
      <w:rFonts w:ascii="Tahoma" w:hAnsi="Tahoma" w:cs="Tahoma"/>
      <w:sz w:val="16"/>
      <w:szCs w:val="16"/>
    </w:rPr>
  </w:style>
  <w:style w:type="paragraph" w:customStyle="1" w:styleId="1b">
    <w:name w:val="Текст примечания1"/>
    <w:basedOn w:val="a0"/>
    <w:qFormat/>
    <w:rPr>
      <w:sz w:val="20"/>
      <w:szCs w:val="20"/>
    </w:rPr>
  </w:style>
  <w:style w:type="paragraph" w:styleId="affc">
    <w:name w:val="annotation subject"/>
    <w:basedOn w:val="1b"/>
    <w:next w:val="1b"/>
    <w:qFormat/>
    <w:rPr>
      <w:b/>
      <w:bCs/>
    </w:rPr>
  </w:style>
  <w:style w:type="paragraph" w:styleId="affd">
    <w:name w:val="Normal (Web)"/>
    <w:basedOn w:val="a0"/>
    <w:qFormat/>
    <w:pPr>
      <w:suppressAutoHyphens w:val="0"/>
      <w:spacing w:before="280" w:after="280"/>
    </w:pPr>
  </w:style>
  <w:style w:type="paragraph" w:styleId="91">
    <w:name w:val="toc 9"/>
    <w:basedOn w:val="a0"/>
    <w:next w:val="a0"/>
    <w:pPr>
      <w:ind w:left="2240"/>
    </w:pPr>
  </w:style>
  <w:style w:type="paragraph" w:styleId="51">
    <w:name w:val="toc 5"/>
    <w:basedOn w:val="a0"/>
    <w:next w:val="a0"/>
    <w:pPr>
      <w:ind w:left="1120"/>
    </w:pPr>
  </w:style>
  <w:style w:type="paragraph" w:styleId="41">
    <w:name w:val="toc 4"/>
    <w:basedOn w:val="a0"/>
    <w:next w:val="a0"/>
    <w:pPr>
      <w:ind w:left="840"/>
    </w:pPr>
  </w:style>
  <w:style w:type="paragraph" w:customStyle="1" w:styleId="2b">
    <w:name w:val="Раздел положения 2"/>
    <w:basedOn w:val="a0"/>
    <w:qFormat/>
    <w:pPr>
      <w:pageBreakBefore/>
      <w:jc w:val="both"/>
    </w:pPr>
    <w:rPr>
      <w:b/>
    </w:rPr>
  </w:style>
  <w:style w:type="paragraph" w:customStyle="1" w:styleId="affe">
    <w:name w:val="Знак Знак Знак Знак Знак Знак Знак Знак Знак"/>
    <w:basedOn w:val="a0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/>
    </w:rPr>
  </w:style>
  <w:style w:type="paragraph" w:styleId="afff">
    <w:name w:val="No Spacing"/>
    <w:basedOn w:val="a0"/>
    <w:qFormat/>
    <w:pPr>
      <w:spacing w:line="360" w:lineRule="auto"/>
    </w:pPr>
    <w:rPr>
      <w:rFonts w:eastAsia="Calibri"/>
      <w:sz w:val="24"/>
      <w:szCs w:val="24"/>
    </w:rPr>
  </w:style>
  <w:style w:type="paragraph" w:customStyle="1" w:styleId="1c">
    <w:name w:val="Название объекта1"/>
    <w:basedOn w:val="a0"/>
    <w:next w:val="a0"/>
    <w:qFormat/>
    <w:rPr>
      <w:rFonts w:eastAsia="Calibri"/>
      <w:b/>
      <w:bCs/>
      <w:color w:val="4F81BD"/>
      <w:sz w:val="18"/>
      <w:szCs w:val="18"/>
    </w:rPr>
  </w:style>
  <w:style w:type="paragraph" w:styleId="afff0">
    <w:name w:val="Subtitle"/>
    <w:basedOn w:val="a0"/>
    <w:next w:val="a0"/>
    <w:qFormat/>
    <w:pPr>
      <w:ind w:left="1066" w:firstLine="709"/>
    </w:pPr>
    <w:rPr>
      <w:rFonts w:ascii="Cambria" w:hAnsi="Cambria" w:cs="Cambria"/>
      <w:i/>
      <w:iCs/>
      <w:color w:val="4F81BD"/>
      <w:spacing w:val="15"/>
      <w:sz w:val="24"/>
      <w:szCs w:val="24"/>
    </w:rPr>
  </w:style>
  <w:style w:type="paragraph" w:styleId="afff1">
    <w:name w:val="List Paragraph"/>
    <w:basedOn w:val="a0"/>
    <w:qFormat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styleId="2c">
    <w:name w:val="Quote"/>
    <w:basedOn w:val="a0"/>
    <w:next w:val="a0"/>
    <w:qFormat/>
    <w:rPr>
      <w:rFonts w:ascii="Calibri" w:eastAsia="Calibri" w:hAnsi="Calibri" w:cs="Calibri"/>
      <w:i/>
      <w:iCs/>
      <w:color w:val="000000"/>
      <w:sz w:val="20"/>
      <w:szCs w:val="20"/>
    </w:rPr>
  </w:style>
  <w:style w:type="paragraph" w:styleId="afff2">
    <w:name w:val="Intense Quote"/>
    <w:basedOn w:val="a0"/>
    <w:next w:val="a0"/>
    <w:qFormat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 w:cs="Calibri"/>
      <w:b/>
      <w:bCs/>
      <w:i/>
      <w:iCs/>
      <w:color w:val="4F81BD"/>
      <w:sz w:val="20"/>
      <w:szCs w:val="20"/>
    </w:rPr>
  </w:style>
  <w:style w:type="paragraph" w:customStyle="1" w:styleId="1d">
    <w:name w:val="Заголовок таблицы ссылок1"/>
    <w:basedOn w:val="1"/>
    <w:next w:val="a0"/>
    <w:qFormat/>
    <w:pPr>
      <w:keepLines/>
      <w:numPr>
        <w:numId w:val="0"/>
      </w:numPr>
      <w:spacing w:before="480"/>
      <w:jc w:val="left"/>
      <w:outlineLvl w:val="9"/>
    </w:pPr>
    <w:rPr>
      <w:rFonts w:ascii="Cambria" w:hAnsi="Cambria" w:cs="Cambria"/>
      <w:bCs/>
      <w:color w:val="365F91"/>
      <w:sz w:val="28"/>
      <w:szCs w:val="28"/>
    </w:rPr>
  </w:style>
  <w:style w:type="paragraph" w:styleId="afff3">
    <w:name w:val="E-mail Signature"/>
    <w:basedOn w:val="a0"/>
    <w:qFormat/>
    <w:rPr>
      <w:rFonts w:eastAsia="Calibri"/>
      <w:sz w:val="24"/>
      <w:szCs w:val="24"/>
    </w:rPr>
  </w:style>
  <w:style w:type="paragraph" w:customStyle="1" w:styleId="afff4">
    <w:name w:val="Знак"/>
    <w:basedOn w:val="a0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3">
    <w:name w:val="Нумерованный список ур3"/>
    <w:basedOn w:val="a0"/>
    <w:qFormat/>
    <w:pPr>
      <w:numPr>
        <w:numId w:val="3"/>
      </w:numPr>
      <w:jc w:val="both"/>
    </w:pPr>
    <w:rPr>
      <w:rFonts w:ascii="Garamond" w:hAnsi="Garamond" w:cs="Garamond"/>
      <w:sz w:val="24"/>
      <w:szCs w:val="20"/>
    </w:rPr>
  </w:style>
  <w:style w:type="paragraph" w:customStyle="1" w:styleId="1e">
    <w:name w:val="Нумерованный список1"/>
    <w:basedOn w:val="a0"/>
    <w:qFormat/>
    <w:pPr>
      <w:tabs>
        <w:tab w:val="num" w:pos="0"/>
      </w:tabs>
      <w:spacing w:before="120"/>
      <w:ind w:left="207" w:hanging="360"/>
      <w:jc w:val="both"/>
    </w:pPr>
    <w:rPr>
      <w:rFonts w:ascii="Garamond" w:hAnsi="Garamond" w:cs="Garamond"/>
      <w:sz w:val="24"/>
      <w:szCs w:val="20"/>
    </w:rPr>
  </w:style>
  <w:style w:type="paragraph" w:customStyle="1" w:styleId="2d">
    <w:name w:val="Нумерованный список ур2"/>
    <w:basedOn w:val="a0"/>
    <w:qFormat/>
    <w:pPr>
      <w:tabs>
        <w:tab w:val="num" w:pos="0"/>
      </w:tabs>
      <w:spacing w:before="120"/>
      <w:ind w:left="207" w:hanging="360"/>
      <w:jc w:val="both"/>
    </w:pPr>
    <w:rPr>
      <w:rFonts w:ascii="Garamond" w:hAnsi="Garamond" w:cs="Garamond"/>
      <w:sz w:val="24"/>
      <w:szCs w:val="20"/>
    </w:rPr>
  </w:style>
  <w:style w:type="paragraph" w:styleId="afff5">
    <w:name w:val="Revision"/>
    <w:qFormat/>
    <w:pPr>
      <w:suppressAutoHyphens/>
    </w:pPr>
    <w:rPr>
      <w:rFonts w:ascii="Times New Roman" w:eastAsia="Calibri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qFormat/>
    <w:pPr>
      <w:widowControl w:val="0"/>
      <w:suppressAutoHyphens/>
      <w:ind w:firstLine="720"/>
    </w:pPr>
    <w:rPr>
      <w:rFonts w:ascii="Arial" w:eastAsia="Times New Roman" w:hAnsi="Arial" w:cs="Arial"/>
      <w:lang w:eastAsia="zh-CN"/>
    </w:rPr>
  </w:style>
  <w:style w:type="paragraph" w:customStyle="1" w:styleId="38">
    <w:name w:val="Знак Знак3 Знак Знак"/>
    <w:basedOn w:val="a0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/>
    </w:rPr>
  </w:style>
  <w:style w:type="paragraph" w:customStyle="1" w:styleId="afff6">
    <w:name w:val="Пункт"/>
    <w:basedOn w:val="a0"/>
    <w:qFormat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 w:cs="Arial"/>
      <w:b/>
      <w:i/>
      <w:szCs w:val="20"/>
    </w:rPr>
  </w:style>
  <w:style w:type="paragraph" w:customStyle="1" w:styleId="afff7">
    <w:name w:val="Таблица"/>
    <w:basedOn w:val="a0"/>
    <w:qFormat/>
    <w:rPr>
      <w:sz w:val="20"/>
      <w:szCs w:val="20"/>
    </w:rPr>
  </w:style>
  <w:style w:type="paragraph" w:styleId="HTML0">
    <w:name w:val="HTML Preformatted"/>
    <w:basedOn w:val="a0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Default">
    <w:name w:val="Default"/>
    <w:qFormat/>
    <w:pPr>
      <w:suppressAutoHyphens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msonormal0">
    <w:name w:val="msonormal"/>
    <w:basedOn w:val="a0"/>
    <w:qFormat/>
    <w:pPr>
      <w:spacing w:before="280" w:after="280"/>
    </w:pPr>
    <w:rPr>
      <w:sz w:val="24"/>
      <w:szCs w:val="24"/>
    </w:rPr>
  </w:style>
  <w:style w:type="paragraph" w:customStyle="1" w:styleId="font5">
    <w:name w:val="font5"/>
    <w:basedOn w:val="a0"/>
    <w:qFormat/>
    <w:pPr>
      <w:spacing w:before="280" w:after="280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0"/>
    <w:qFormat/>
    <w:pPr>
      <w:spacing w:before="280" w:after="280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65">
    <w:name w:val="xl65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22"/>
      <w:szCs w:val="22"/>
    </w:rPr>
  </w:style>
  <w:style w:type="paragraph" w:customStyle="1" w:styleId="xl66">
    <w:name w:val="xl66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  <w:sz w:val="26"/>
      <w:szCs w:val="26"/>
    </w:rPr>
  </w:style>
  <w:style w:type="paragraph" w:customStyle="1" w:styleId="xl68">
    <w:name w:val="xl68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26"/>
      <w:szCs w:val="26"/>
    </w:rPr>
  </w:style>
  <w:style w:type="paragraph" w:customStyle="1" w:styleId="xl69">
    <w:name w:val="xl69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" w:hAnsi="Arial" w:cs="Arial"/>
      <w:sz w:val="26"/>
      <w:szCs w:val="26"/>
    </w:rPr>
  </w:style>
  <w:style w:type="paragraph" w:customStyle="1" w:styleId="xl70">
    <w:name w:val="xl70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26"/>
      <w:szCs w:val="26"/>
    </w:rPr>
  </w:style>
  <w:style w:type="paragraph" w:customStyle="1" w:styleId="xl71">
    <w:name w:val="xl71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26"/>
      <w:szCs w:val="26"/>
    </w:rPr>
  </w:style>
  <w:style w:type="paragraph" w:customStyle="1" w:styleId="xl72">
    <w:name w:val="xl72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26"/>
      <w:szCs w:val="26"/>
    </w:rPr>
  </w:style>
  <w:style w:type="paragraph" w:customStyle="1" w:styleId="xl73">
    <w:name w:val="xl73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6"/>
      <w:szCs w:val="26"/>
    </w:rPr>
  </w:style>
  <w:style w:type="paragraph" w:customStyle="1" w:styleId="xl74">
    <w:name w:val="xl74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" w:hAnsi="Arial" w:cs="Arial"/>
      <w:sz w:val="24"/>
      <w:szCs w:val="24"/>
    </w:rPr>
  </w:style>
  <w:style w:type="paragraph" w:customStyle="1" w:styleId="xl75">
    <w:name w:val="xl75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76">
    <w:name w:val="xl76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7">
    <w:name w:val="xl77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78">
    <w:name w:val="xl78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22"/>
      <w:szCs w:val="22"/>
    </w:rPr>
  </w:style>
  <w:style w:type="paragraph" w:customStyle="1" w:styleId="xl80">
    <w:name w:val="xl80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22"/>
      <w:szCs w:val="22"/>
    </w:rPr>
  </w:style>
  <w:style w:type="paragraph" w:customStyle="1" w:styleId="xl82">
    <w:name w:val="xl82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2"/>
      <w:szCs w:val="22"/>
    </w:rPr>
  </w:style>
  <w:style w:type="paragraph" w:customStyle="1" w:styleId="xl83">
    <w:name w:val="xl83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4">
    <w:name w:val="xl84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85">
    <w:name w:val="xl85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</w:rPr>
  </w:style>
  <w:style w:type="paragraph" w:customStyle="1" w:styleId="xl86">
    <w:name w:val="xl86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6"/>
      <w:szCs w:val="26"/>
    </w:rPr>
  </w:style>
  <w:style w:type="paragraph" w:customStyle="1" w:styleId="xl87">
    <w:name w:val="xl87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b/>
      <w:bCs/>
      <w:sz w:val="24"/>
      <w:szCs w:val="24"/>
      <w:u w:val="single"/>
    </w:rPr>
  </w:style>
  <w:style w:type="paragraph" w:customStyle="1" w:styleId="xl88">
    <w:name w:val="xl88"/>
    <w:basedOn w:val="a0"/>
    <w:qFormat/>
    <w:pPr>
      <w:pBdr>
        <w:top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b/>
      <w:bCs/>
      <w:sz w:val="24"/>
      <w:szCs w:val="24"/>
      <w:u w:val="single"/>
    </w:rPr>
  </w:style>
  <w:style w:type="paragraph" w:customStyle="1" w:styleId="xl89">
    <w:name w:val="xl89"/>
    <w:basedOn w:val="a0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24"/>
      <w:szCs w:val="24"/>
      <w:u w:val="single"/>
    </w:rPr>
  </w:style>
  <w:style w:type="paragraph" w:customStyle="1" w:styleId="xl90">
    <w:name w:val="xl90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b/>
      <w:bCs/>
      <w:sz w:val="22"/>
      <w:szCs w:val="22"/>
    </w:rPr>
  </w:style>
  <w:style w:type="paragraph" w:customStyle="1" w:styleId="xl91">
    <w:name w:val="xl91"/>
    <w:basedOn w:val="a0"/>
    <w:qFormat/>
    <w:pPr>
      <w:pBdr>
        <w:top w:val="single" w:sz="4" w:space="0" w:color="000000"/>
        <w:bottom w:val="single" w:sz="4" w:space="0" w:color="000000"/>
      </w:pBdr>
      <w:spacing w:before="280" w:after="280"/>
      <w:jc w:val="center"/>
      <w:textAlignment w:val="center"/>
    </w:pPr>
    <w:rPr>
      <w:b/>
      <w:bCs/>
      <w:sz w:val="22"/>
      <w:szCs w:val="22"/>
    </w:rPr>
  </w:style>
  <w:style w:type="paragraph" w:customStyle="1" w:styleId="xl92">
    <w:name w:val="xl92"/>
    <w:basedOn w:val="a0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22"/>
      <w:szCs w:val="22"/>
    </w:rPr>
  </w:style>
  <w:style w:type="paragraph" w:customStyle="1" w:styleId="xl93">
    <w:name w:val="xl93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24"/>
      <w:szCs w:val="24"/>
    </w:rPr>
  </w:style>
  <w:style w:type="paragraph" w:customStyle="1" w:styleId="afff8">
    <w:name w:val="Содержимое таблицы"/>
    <w:basedOn w:val="a0"/>
    <w:qFormat/>
    <w:pPr>
      <w:suppressLineNumbers/>
    </w:pPr>
  </w:style>
  <w:style w:type="paragraph" w:customStyle="1" w:styleId="afff9">
    <w:name w:val="Заголовок таблицы"/>
    <w:basedOn w:val="afff8"/>
    <w:qFormat/>
    <w:pPr>
      <w:jc w:val="center"/>
    </w:pPr>
    <w:rPr>
      <w:b/>
      <w:bCs/>
    </w:rPr>
  </w:style>
  <w:style w:type="paragraph" w:customStyle="1" w:styleId="afffa">
    <w:name w:val="Содержимое врезки"/>
    <w:basedOn w:val="a0"/>
    <w:qFormat/>
  </w:style>
  <w:style w:type="paragraph" w:customStyle="1" w:styleId="2e">
    <w:name w:val="Текст примечания2"/>
    <w:basedOn w:val="a0"/>
    <w:qFormat/>
    <w:rPr>
      <w:sz w:val="20"/>
      <w:szCs w:val="20"/>
    </w:rPr>
  </w:style>
  <w:style w:type="paragraph" w:customStyle="1" w:styleId="afffb">
    <w:name w:val="Таблица шапка"/>
    <w:basedOn w:val="a0"/>
    <w:qFormat/>
    <w:pPr>
      <w:suppressAutoHyphens w:val="0"/>
      <w:spacing w:before="40" w:after="40"/>
      <w:ind w:left="57" w:right="57"/>
    </w:pPr>
    <w:rPr>
      <w:sz w:val="22"/>
      <w:szCs w:val="26"/>
    </w:rPr>
  </w:style>
  <w:style w:type="paragraph" w:styleId="61">
    <w:name w:val="toc 6"/>
    <w:basedOn w:val="34"/>
  </w:style>
  <w:style w:type="paragraph" w:styleId="71">
    <w:name w:val="toc 7"/>
    <w:basedOn w:val="34"/>
  </w:style>
  <w:style w:type="paragraph" w:styleId="81">
    <w:name w:val="toc 8"/>
    <w:basedOn w:val="34"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11</Pages>
  <Words>1721</Words>
  <Characters>9812</Characters>
  <Application>Microsoft Office Word</Application>
  <DocSecurity>0</DocSecurity>
  <Lines>81</Lines>
  <Paragraphs>23</Paragraphs>
  <ScaleCrop>false</ScaleCrop>
  <Company>RusHydro</Company>
  <LinksUpToDate>false</LinksUpToDate>
  <CharactersWithSpaces>11510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ErmolaevKA</dc:creator>
  <dc:description/>
  <cp:lastModifiedBy>Рябенков Александр Сергеевич</cp:lastModifiedBy>
  <cp:revision>7</cp:revision>
  <dcterms:created xsi:type="dcterms:W3CDTF">2024-06-03T09:26:00Z</dcterms:created>
  <dcterms:modified xsi:type="dcterms:W3CDTF">2026-06-08T05:00:00Z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